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D1" w:rsidRPr="00272672" w:rsidRDefault="00272672" w:rsidP="00272672">
      <w:pPr>
        <w:jc w:val="center"/>
        <w:rPr>
          <w:rFonts w:ascii="Calibri Light" w:hAnsi="Calibri Light" w:cs="Calibri Light"/>
          <w:sz w:val="96"/>
          <w:szCs w:val="96"/>
        </w:rPr>
      </w:pPr>
      <w:r w:rsidRPr="00272672">
        <w:rPr>
          <w:rFonts w:ascii="Calibri Light" w:hAnsi="Calibri Light" w:cs="Calibri Light"/>
          <w:sz w:val="96"/>
          <w:szCs w:val="96"/>
        </w:rPr>
        <w:t xml:space="preserve">St Philip’s Catholic Primary School </w:t>
      </w:r>
    </w:p>
    <w:p w:rsidR="00272672" w:rsidRDefault="00272672" w:rsidP="00272672">
      <w:pPr>
        <w:jc w:val="center"/>
        <w:rPr>
          <w:rFonts w:ascii="Calibri Light" w:hAnsi="Calibri Light" w:cs="Calibri Light"/>
          <w:sz w:val="96"/>
          <w:szCs w:val="96"/>
        </w:rPr>
      </w:pPr>
      <w:r w:rsidRPr="00272672">
        <w:rPr>
          <w:rFonts w:ascii="Calibri Light" w:hAnsi="Calibri Light" w:cs="Calibri Light"/>
          <w:sz w:val="96"/>
          <w:szCs w:val="96"/>
        </w:rPr>
        <w:t>Catch</w:t>
      </w:r>
      <w:r>
        <w:rPr>
          <w:rFonts w:ascii="Calibri Light" w:hAnsi="Calibri Light" w:cs="Calibri Light"/>
          <w:sz w:val="96"/>
          <w:szCs w:val="96"/>
        </w:rPr>
        <w:t>-</w:t>
      </w:r>
      <w:r w:rsidRPr="00272672">
        <w:rPr>
          <w:rFonts w:ascii="Calibri Light" w:hAnsi="Calibri Light" w:cs="Calibri Light"/>
          <w:sz w:val="96"/>
          <w:szCs w:val="96"/>
        </w:rPr>
        <w:t xml:space="preserve"> up premium report </w:t>
      </w:r>
    </w:p>
    <w:p w:rsidR="00272672" w:rsidRDefault="00272672" w:rsidP="00272672">
      <w:pPr>
        <w:jc w:val="center"/>
        <w:rPr>
          <w:rFonts w:ascii="Calibri Light" w:hAnsi="Calibri Light" w:cs="Calibri Light"/>
          <w:sz w:val="96"/>
          <w:szCs w:val="96"/>
        </w:rPr>
      </w:pPr>
      <w:r w:rsidRPr="00432D84">
        <w:rPr>
          <w:rFonts w:asciiTheme="majorHAnsi" w:hAnsiTheme="majorHAnsi"/>
          <w:noProof/>
          <w:sz w:val="44"/>
          <w:szCs w:val="24"/>
          <w:lang w:eastAsia="en-GB"/>
        </w:rPr>
        <w:drawing>
          <wp:anchor distT="0" distB="0" distL="114300" distR="114300" simplePos="0" relativeHeight="251659264" behindDoc="1" locked="0" layoutInCell="1" allowOverlap="1" wp14:anchorId="674D8560" wp14:editId="2402949C">
            <wp:simplePos x="0" y="0"/>
            <wp:positionH relativeFrom="margin">
              <wp:posOffset>2954740</wp:posOffset>
            </wp:positionH>
            <wp:positionV relativeFrom="paragraph">
              <wp:posOffset>879493</wp:posOffset>
            </wp:positionV>
            <wp:extent cx="2550160" cy="2755677"/>
            <wp:effectExtent l="0" t="0" r="2540" b="6985"/>
            <wp:wrapNone/>
            <wp:docPr id="1" name="Picture 1"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835" cy="2761809"/>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sz w:val="96"/>
          <w:szCs w:val="96"/>
        </w:rPr>
        <w:t>2020-2021</w:t>
      </w:r>
    </w:p>
    <w:p w:rsidR="00272672" w:rsidRPr="00272672" w:rsidRDefault="00272672" w:rsidP="00272672">
      <w:pPr>
        <w:jc w:val="center"/>
        <w:rPr>
          <w:rFonts w:ascii="Calibri Light" w:hAnsi="Calibri Light" w:cs="Calibri Light"/>
          <w:sz w:val="96"/>
          <w:szCs w:val="96"/>
        </w:rPr>
      </w:pPr>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tabs>
          <w:tab w:val="left" w:pos="1719"/>
        </w:tabs>
      </w:pPr>
    </w:p>
    <w:p w:rsidR="00272672" w:rsidRPr="00272672" w:rsidRDefault="00272672" w:rsidP="00272672">
      <w:pPr>
        <w:spacing w:before="360" w:after="120"/>
        <w:rPr>
          <w:rFonts w:ascii="Arial" w:eastAsia="MS Mincho" w:hAnsi="Arial" w:cs="Arial"/>
          <w:b/>
          <w:i/>
          <w:color w:val="FF1F64"/>
          <w:sz w:val="32"/>
          <w:szCs w:val="32"/>
          <w:lang w:val="en-US"/>
        </w:rPr>
      </w:pPr>
      <w:r w:rsidRPr="00272672">
        <w:rPr>
          <w:rFonts w:ascii="Arial" w:eastAsia="MS Mincho" w:hAnsi="Arial" w:cs="Arial"/>
          <w:b/>
          <w:noProof/>
          <w:color w:val="FF1F64"/>
          <w:sz w:val="32"/>
          <w:szCs w:val="32"/>
          <w:lang w:val="en-US"/>
        </w:rPr>
        <w:lastRenderedPageBreak/>
        <w:t>COVID-19 catch-up premium spending: summary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55"/>
        <w:gridCol w:w="2720"/>
        <w:gridCol w:w="4827"/>
        <w:gridCol w:w="2138"/>
      </w:tblGrid>
      <w:tr w:rsidR="00272672" w:rsidRPr="00272672" w:rsidTr="002031C8">
        <w:trPr>
          <w:cantSplit/>
          <w:tblHeader/>
        </w:trPr>
        <w:tc>
          <w:tcPr>
            <w:tcW w:w="14459"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272672" w:rsidRPr="00272672" w:rsidRDefault="00272672" w:rsidP="00272672">
            <w:pPr>
              <w:spacing w:after="0" w:line="240" w:lineRule="auto"/>
              <w:rPr>
                <w:rFonts w:ascii="Arial" w:eastAsia="MS Mincho" w:hAnsi="Arial" w:cs="Times New Roman"/>
                <w:caps/>
                <w:color w:val="F8F8F8"/>
                <w:sz w:val="20"/>
                <w:szCs w:val="24"/>
                <w:lang w:val="en-US"/>
              </w:rPr>
            </w:pPr>
            <w:r w:rsidRPr="00272672">
              <w:rPr>
                <w:rFonts w:ascii="Arial" w:eastAsia="MS Mincho" w:hAnsi="Arial" w:cs="Times New Roman"/>
                <w:caps/>
                <w:color w:val="F8F8F8"/>
                <w:sz w:val="20"/>
                <w:szCs w:val="24"/>
                <w:lang w:val="en-US"/>
              </w:rPr>
              <w:t>summary information</w:t>
            </w:r>
          </w:p>
        </w:tc>
      </w:tr>
      <w:tr w:rsidR="00272672" w:rsidRPr="00272672" w:rsidTr="002031C8">
        <w:trPr>
          <w:cantSplit/>
        </w:trPr>
        <w:tc>
          <w:tcPr>
            <w:tcW w:w="4348" w:type="dxa"/>
            <w:shd w:val="clear" w:color="auto" w:fill="auto"/>
            <w:tcMar>
              <w:top w:w="113" w:type="dxa"/>
              <w:bottom w:w="113" w:type="dxa"/>
            </w:tcMar>
          </w:tcPr>
          <w:p w:rsidR="00272672" w:rsidRPr="00272672" w:rsidRDefault="00272672" w:rsidP="00272672">
            <w:pPr>
              <w:spacing w:after="60" w:line="240" w:lineRule="auto"/>
              <w:rPr>
                <w:rFonts w:ascii="Arial" w:eastAsia="MS Mincho" w:hAnsi="Arial" w:cs="Times New Roman"/>
                <w:sz w:val="20"/>
                <w:szCs w:val="24"/>
                <w:lang w:val="en-US"/>
              </w:rPr>
            </w:pPr>
            <w:r w:rsidRPr="00272672">
              <w:rPr>
                <w:rFonts w:ascii="Arial" w:eastAsia="MS Mincho" w:hAnsi="Arial" w:cs="Times New Roman"/>
                <w:sz w:val="20"/>
                <w:szCs w:val="24"/>
                <w:lang w:val="en-US"/>
              </w:rPr>
              <w:t>Total number of pupils:</w:t>
            </w:r>
          </w:p>
        </w:tc>
        <w:tc>
          <w:tcPr>
            <w:tcW w:w="2832" w:type="dxa"/>
            <w:shd w:val="clear" w:color="auto" w:fill="auto"/>
            <w:tcMar>
              <w:top w:w="113" w:type="dxa"/>
              <w:bottom w:w="113" w:type="dxa"/>
            </w:tcMar>
          </w:tcPr>
          <w:p w:rsidR="00272672" w:rsidRPr="00272672" w:rsidRDefault="00272672" w:rsidP="00272672">
            <w:pPr>
              <w:spacing w:after="60" w:line="240" w:lineRule="auto"/>
              <w:rPr>
                <w:rFonts w:ascii="Arial" w:eastAsia="MS Mincho" w:hAnsi="Arial" w:cs="Times New Roman"/>
                <w:sz w:val="20"/>
                <w:szCs w:val="24"/>
                <w:lang w:val="en-US"/>
              </w:rPr>
            </w:pPr>
            <w:r w:rsidRPr="00272672">
              <w:rPr>
                <w:rFonts w:ascii="Arial" w:eastAsia="MS Mincho" w:hAnsi="Arial" w:cs="Times New Roman"/>
                <w:sz w:val="20"/>
                <w:szCs w:val="24"/>
                <w:lang w:val="en-US"/>
              </w:rPr>
              <w:t>233</w:t>
            </w:r>
          </w:p>
        </w:tc>
        <w:tc>
          <w:tcPr>
            <w:tcW w:w="5055" w:type="dxa"/>
          </w:tcPr>
          <w:p w:rsidR="00272672" w:rsidRPr="00272672" w:rsidRDefault="00272672" w:rsidP="00272672">
            <w:pPr>
              <w:spacing w:after="60" w:line="240" w:lineRule="auto"/>
              <w:rPr>
                <w:rFonts w:ascii="Arial" w:eastAsia="MS Mincho" w:hAnsi="Arial" w:cs="Times New Roman"/>
                <w:sz w:val="20"/>
                <w:szCs w:val="24"/>
                <w:lang w:val="en-US"/>
              </w:rPr>
            </w:pPr>
            <w:r w:rsidRPr="00272672">
              <w:rPr>
                <w:rFonts w:ascii="Arial" w:eastAsia="MS Mincho" w:hAnsi="Arial" w:cs="Times New Roman"/>
                <w:sz w:val="20"/>
                <w:szCs w:val="24"/>
                <w:lang w:val="en-US"/>
              </w:rPr>
              <w:t>Amount of catch-up premium received per pupil:</w:t>
            </w:r>
          </w:p>
        </w:tc>
        <w:tc>
          <w:tcPr>
            <w:tcW w:w="2224" w:type="dxa"/>
            <w:shd w:val="clear" w:color="auto" w:fill="auto"/>
            <w:tcMar>
              <w:top w:w="113" w:type="dxa"/>
              <w:bottom w:w="113" w:type="dxa"/>
            </w:tcMar>
          </w:tcPr>
          <w:p w:rsidR="00272672" w:rsidRPr="00272672" w:rsidRDefault="00272672" w:rsidP="00272672">
            <w:pPr>
              <w:spacing w:after="60" w:line="240" w:lineRule="auto"/>
              <w:rPr>
                <w:rFonts w:ascii="Arial" w:eastAsia="MS Mincho" w:hAnsi="Arial" w:cs="Times New Roman"/>
                <w:sz w:val="20"/>
                <w:szCs w:val="24"/>
                <w:lang w:val="en-US"/>
              </w:rPr>
            </w:pPr>
            <w:r w:rsidRPr="00272672">
              <w:rPr>
                <w:rFonts w:ascii="Arial" w:eastAsia="MS Mincho" w:hAnsi="Arial" w:cs="Times New Roman"/>
                <w:sz w:val="20"/>
                <w:szCs w:val="24"/>
                <w:lang w:val="en-US"/>
              </w:rPr>
              <w:t>£80</w:t>
            </w:r>
          </w:p>
        </w:tc>
      </w:tr>
      <w:tr w:rsidR="00272672" w:rsidRPr="00272672" w:rsidTr="002031C8">
        <w:trPr>
          <w:cantSplit/>
        </w:trPr>
        <w:tc>
          <w:tcPr>
            <w:tcW w:w="4348" w:type="dxa"/>
            <w:shd w:val="clear" w:color="auto" w:fill="auto"/>
            <w:tcMar>
              <w:top w:w="113" w:type="dxa"/>
              <w:bottom w:w="113" w:type="dxa"/>
            </w:tcMar>
          </w:tcPr>
          <w:p w:rsidR="00272672" w:rsidRPr="00272672" w:rsidRDefault="00272672" w:rsidP="00272672">
            <w:pPr>
              <w:spacing w:after="60" w:line="240" w:lineRule="auto"/>
              <w:rPr>
                <w:rFonts w:ascii="Arial" w:eastAsia="MS Mincho" w:hAnsi="Arial" w:cs="Times New Roman"/>
                <w:sz w:val="20"/>
                <w:szCs w:val="24"/>
                <w:lang w:val="en-US"/>
              </w:rPr>
            </w:pPr>
            <w:r w:rsidRPr="00272672">
              <w:rPr>
                <w:rFonts w:ascii="Arial" w:eastAsia="MS Mincho" w:hAnsi="Arial" w:cs="Times New Roman"/>
                <w:sz w:val="20"/>
                <w:szCs w:val="24"/>
                <w:lang w:val="en-US"/>
              </w:rPr>
              <w:t>Total catch-up premium budget:</w:t>
            </w:r>
          </w:p>
        </w:tc>
        <w:tc>
          <w:tcPr>
            <w:tcW w:w="2832" w:type="dxa"/>
            <w:shd w:val="clear" w:color="auto" w:fill="auto"/>
            <w:tcMar>
              <w:top w:w="113" w:type="dxa"/>
              <w:bottom w:w="113" w:type="dxa"/>
            </w:tcMar>
          </w:tcPr>
          <w:p w:rsidR="00272672" w:rsidRPr="00272672" w:rsidRDefault="00272672" w:rsidP="00272672">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w:t>
            </w:r>
            <w:r w:rsidR="008B3B49">
              <w:rPr>
                <w:rFonts w:ascii="Arial" w:eastAsia="MS Mincho" w:hAnsi="Arial" w:cs="Times New Roman"/>
                <w:sz w:val="20"/>
                <w:szCs w:val="24"/>
                <w:lang w:val="en-US"/>
              </w:rPr>
              <w:t>16880</w:t>
            </w:r>
          </w:p>
        </w:tc>
        <w:tc>
          <w:tcPr>
            <w:tcW w:w="5055" w:type="dxa"/>
          </w:tcPr>
          <w:p w:rsidR="00272672" w:rsidRPr="00272672" w:rsidRDefault="00272672" w:rsidP="00272672">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Academic year :</w:t>
            </w:r>
          </w:p>
        </w:tc>
        <w:tc>
          <w:tcPr>
            <w:tcW w:w="2224" w:type="dxa"/>
            <w:shd w:val="clear" w:color="auto" w:fill="auto"/>
            <w:tcMar>
              <w:top w:w="113" w:type="dxa"/>
              <w:bottom w:w="113" w:type="dxa"/>
            </w:tcMar>
          </w:tcPr>
          <w:p w:rsidR="00272672" w:rsidRPr="00272672" w:rsidRDefault="00272672" w:rsidP="00272672">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2020-2021</w:t>
            </w:r>
          </w:p>
        </w:tc>
      </w:tr>
    </w:tbl>
    <w:p w:rsidR="00272672" w:rsidRPr="00272672" w:rsidRDefault="00272672" w:rsidP="00272672">
      <w:pPr>
        <w:spacing w:after="120" w:line="240" w:lineRule="auto"/>
        <w:rPr>
          <w:rFonts w:ascii="Arial" w:eastAsia="MS Mincho" w:hAnsi="Arial" w:cs="Arial"/>
          <w:sz w:val="20"/>
          <w:szCs w:val="20"/>
          <w:highlight w:val="yellow"/>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840"/>
      </w:tblGrid>
      <w:tr w:rsidR="00272672" w:rsidRPr="00272672" w:rsidTr="008B3B49">
        <w:trPr>
          <w:cantSplit/>
          <w:tblHeader/>
        </w:trPr>
        <w:tc>
          <w:tcPr>
            <w:tcW w:w="13840"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272672" w:rsidRPr="00272672" w:rsidRDefault="00272672" w:rsidP="00272672">
            <w:pPr>
              <w:spacing w:after="0" w:line="240" w:lineRule="auto"/>
              <w:rPr>
                <w:rFonts w:ascii="Arial" w:eastAsia="MS Mincho" w:hAnsi="Arial" w:cs="Times New Roman"/>
                <w:caps/>
                <w:color w:val="F8F8F8"/>
                <w:sz w:val="20"/>
                <w:szCs w:val="24"/>
                <w:lang w:val="en-US"/>
              </w:rPr>
            </w:pPr>
            <w:r w:rsidRPr="00272672">
              <w:rPr>
                <w:rFonts w:ascii="Arial" w:eastAsia="MS Mincho" w:hAnsi="Arial" w:cs="Times New Roman"/>
                <w:caps/>
                <w:color w:val="F8F8F8"/>
                <w:sz w:val="20"/>
                <w:szCs w:val="24"/>
                <w:lang w:val="en-US"/>
              </w:rPr>
              <w:t>strategy statement</w:t>
            </w:r>
          </w:p>
        </w:tc>
      </w:tr>
    </w:tbl>
    <w:p w:rsidR="008B3B49" w:rsidRDefault="008B3B49" w:rsidP="008B3B49">
      <w:pPr>
        <w:spacing w:after="0" w:line="240" w:lineRule="auto"/>
        <w:rPr>
          <w:rFonts w:ascii="Arial" w:eastAsia="MS Mincho" w:hAnsi="Arial" w:cs="Times New Roman"/>
          <w:sz w:val="20"/>
          <w:szCs w:val="24"/>
          <w:lang w:val="en-US"/>
        </w:rPr>
      </w:pPr>
    </w:p>
    <w:tbl>
      <w:tblPr>
        <w:tblStyle w:val="TableGrid"/>
        <w:tblW w:w="0" w:type="auto"/>
        <w:tblLook w:val="04A0" w:firstRow="1" w:lastRow="0" w:firstColumn="1" w:lastColumn="0" w:noHBand="0" w:noVBand="1"/>
      </w:tblPr>
      <w:tblGrid>
        <w:gridCol w:w="13948"/>
      </w:tblGrid>
      <w:tr w:rsidR="008B3B49" w:rsidTr="008B3B49">
        <w:tc>
          <w:tcPr>
            <w:tcW w:w="13948" w:type="dxa"/>
          </w:tcPr>
          <w:p w:rsidR="008B3B49" w:rsidRDefault="008B3B49" w:rsidP="008B3B49">
            <w:pPr>
              <w:rPr>
                <w:rFonts w:ascii="Arial" w:eastAsia="MS Mincho" w:hAnsi="Arial" w:cs="Times New Roman"/>
                <w:sz w:val="20"/>
                <w:szCs w:val="24"/>
                <w:lang w:val="en-US"/>
              </w:rPr>
            </w:pPr>
          </w:p>
          <w:p w:rsidR="008B3B49" w:rsidRPr="008B3B49" w:rsidRDefault="008B3B49" w:rsidP="008B3B49">
            <w:pPr>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At St Philip’s, we want to make sure that all of our children do as well as they can and achieve their full potential. The main way that we do this is through </w:t>
            </w:r>
            <w:r>
              <w:rPr>
                <w:rFonts w:ascii="Arial" w:eastAsia="MS Mincho" w:hAnsi="Arial" w:cs="Times New Roman"/>
                <w:sz w:val="20"/>
                <w:szCs w:val="24"/>
                <w:lang w:val="en-US"/>
              </w:rPr>
              <w:t xml:space="preserve">     </w:t>
            </w:r>
            <w:r w:rsidRPr="008B3B49">
              <w:rPr>
                <w:rFonts w:ascii="Arial" w:eastAsia="MS Mincho" w:hAnsi="Arial" w:cs="Times New Roman"/>
                <w:sz w:val="20"/>
                <w:szCs w:val="24"/>
                <w:lang w:val="en-US"/>
              </w:rPr>
              <w:t>providing quality first teaching day to day in the classroom for all of our children, which caters for the varying needs of the children in the class through differentiated teaching and learning.</w:t>
            </w:r>
          </w:p>
          <w:p w:rsidR="008B3B49" w:rsidRPr="008B3B49" w:rsidRDefault="008B3B49" w:rsidP="008B3B49">
            <w:pPr>
              <w:rPr>
                <w:rFonts w:ascii="Arial" w:eastAsia="MS Mincho" w:hAnsi="Arial" w:cs="Times New Roman"/>
                <w:sz w:val="20"/>
                <w:szCs w:val="24"/>
                <w:lang w:val="en-US"/>
              </w:rPr>
            </w:pPr>
          </w:p>
          <w:p w:rsidR="008B3B49" w:rsidRPr="008B3B49" w:rsidRDefault="008B3B49" w:rsidP="008B3B49">
            <w:pPr>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“Children from disadvantaged backgrounds are likely to have been more affected particularly severely by closures and may need more support to return to school and settle back into school life. Whilst all pupils will benefit from the EEF recommendations, it is likely that some forms of support will be particularly beneficial to disadvantaged.” (Covid-19 Support Guide for Schools – June 2020)</w:t>
            </w:r>
          </w:p>
          <w:p w:rsidR="008B3B49" w:rsidRPr="008B3B49" w:rsidRDefault="008B3B49" w:rsidP="008B3B49">
            <w:pPr>
              <w:spacing w:after="60"/>
              <w:ind w:left="340" w:hanging="170"/>
              <w:rPr>
                <w:rFonts w:ascii="Arial" w:eastAsia="MS Mincho" w:hAnsi="Arial" w:cs="Times New Roman"/>
                <w:sz w:val="20"/>
                <w:szCs w:val="24"/>
                <w:lang w:val="en-US"/>
              </w:rPr>
            </w:pPr>
          </w:p>
          <w:p w:rsidR="008B3B49" w:rsidRPr="008B3B49" w:rsidRDefault="008B3B49" w:rsidP="008B3B49">
            <w:pPr>
              <w:spacing w:after="60"/>
              <w:ind w:left="340" w:hanging="170"/>
              <w:rPr>
                <w:rFonts w:ascii="Arial" w:eastAsia="MS Mincho" w:hAnsi="Arial" w:cs="Times New Roman"/>
                <w:b/>
                <w:sz w:val="20"/>
                <w:szCs w:val="24"/>
                <w:lang w:val="en-US"/>
              </w:rPr>
            </w:pPr>
            <w:r w:rsidRPr="008B3B49">
              <w:rPr>
                <w:rFonts w:ascii="Arial" w:eastAsia="MS Mincho" w:hAnsi="Arial" w:cs="Times New Roman"/>
                <w:b/>
                <w:sz w:val="20"/>
                <w:szCs w:val="24"/>
                <w:lang w:val="en-US"/>
              </w:rPr>
              <w:t>Our school priorities for use of catch-up premium are:</w:t>
            </w:r>
          </w:p>
          <w:p w:rsid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A severe lack of resources of devices to support remote learning </w:t>
            </w:r>
          </w:p>
          <w:p w:rsidR="008B3B49" w:rsidRPr="008B3B49" w:rsidRDefault="008B3B49" w:rsidP="008B3B49">
            <w:pPr>
              <w:pStyle w:val="ListParagraph"/>
              <w:numPr>
                <w:ilvl w:val="0"/>
                <w:numId w:val="2"/>
              </w:numPr>
              <w:spacing w:after="6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Stamina in writing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Comprehension in reading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Development of spoken English for those children who, during lockdown, did not speak English or hear English spoken </w:t>
            </w:r>
          </w:p>
          <w:p w:rsidR="008B3B49" w:rsidRPr="008B3B49" w:rsidRDefault="008B3B49" w:rsidP="008B3B49">
            <w:pPr>
              <w:spacing w:after="60"/>
              <w:ind w:left="340" w:hanging="170"/>
              <w:rPr>
                <w:rFonts w:ascii="Arial" w:eastAsia="MS Mincho" w:hAnsi="Arial" w:cs="Times New Roman"/>
                <w:sz w:val="20"/>
                <w:szCs w:val="24"/>
                <w:lang w:val="en-US"/>
              </w:rPr>
            </w:pPr>
          </w:p>
          <w:p w:rsidR="008B3B49" w:rsidRPr="008B3B49" w:rsidRDefault="008B3B49" w:rsidP="008B3B49">
            <w:pPr>
              <w:spacing w:after="60"/>
              <w:ind w:left="340" w:hanging="170"/>
              <w:rPr>
                <w:rFonts w:ascii="Arial" w:eastAsia="MS Mincho" w:hAnsi="Arial" w:cs="Times New Roman"/>
                <w:b/>
                <w:sz w:val="20"/>
                <w:szCs w:val="24"/>
                <w:lang w:val="en-US"/>
              </w:rPr>
            </w:pPr>
            <w:r w:rsidRPr="008B3B49">
              <w:rPr>
                <w:rFonts w:ascii="Arial" w:eastAsia="MS Mincho" w:hAnsi="Arial" w:cs="Times New Roman"/>
                <w:b/>
                <w:sz w:val="20"/>
                <w:szCs w:val="24"/>
                <w:lang w:val="en-US"/>
              </w:rPr>
              <w:t xml:space="preserve">The core approaches we are implementing are: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Investment in IT to support remote learning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Investment in pupil work books to support remote learning at home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1-1 and small group tuition in the spring and summer term for those children who, despite quality first teaching, are still falling behind </w:t>
            </w:r>
          </w:p>
          <w:p w:rsidR="008B3B49" w:rsidRPr="008B3B49" w:rsidRDefault="008B3B49" w:rsidP="008B3B49">
            <w:pPr>
              <w:spacing w:after="60"/>
              <w:rPr>
                <w:rFonts w:ascii="Arial" w:eastAsia="MS Mincho" w:hAnsi="Arial" w:cs="Times New Roman"/>
                <w:sz w:val="20"/>
                <w:szCs w:val="24"/>
                <w:lang w:val="en-US"/>
              </w:rPr>
            </w:pPr>
          </w:p>
          <w:p w:rsidR="008B3B49" w:rsidRPr="008B3B49" w:rsidRDefault="008B3B49" w:rsidP="008B3B49">
            <w:pPr>
              <w:spacing w:after="60"/>
              <w:rPr>
                <w:rFonts w:ascii="Arial" w:eastAsia="MS Mincho" w:hAnsi="Arial" w:cs="Times New Roman"/>
                <w:b/>
                <w:sz w:val="20"/>
                <w:szCs w:val="24"/>
                <w:lang w:val="en-US"/>
              </w:rPr>
            </w:pPr>
            <w:r w:rsidRPr="008B3B49">
              <w:rPr>
                <w:rFonts w:ascii="Arial" w:eastAsia="MS Mincho" w:hAnsi="Arial" w:cs="Times New Roman"/>
                <w:b/>
                <w:sz w:val="20"/>
                <w:szCs w:val="24"/>
                <w:lang w:val="en-US"/>
              </w:rPr>
              <w:t xml:space="preserve">The overall aims of our catch-up premium strategy are: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lastRenderedPageBreak/>
              <w:t xml:space="preserve">• To reduce the attainment gap between our disadvantaged pupils and their peers </w:t>
            </w:r>
          </w:p>
          <w:p w:rsidR="006402FE" w:rsidRDefault="008B3B49" w:rsidP="006402FE">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To raise the attainment of all pupils to close the gap created by COVID-19 school closures</w:t>
            </w:r>
          </w:p>
          <w:p w:rsidR="006402FE" w:rsidRPr="006402FE" w:rsidRDefault="006402FE" w:rsidP="006402FE">
            <w:pPr>
              <w:pStyle w:val="ListParagraph"/>
              <w:numPr>
                <w:ilvl w:val="0"/>
                <w:numId w:val="2"/>
              </w:numPr>
              <w:spacing w:after="60"/>
              <w:rPr>
                <w:rFonts w:ascii="Arial" w:eastAsia="MS Mincho" w:hAnsi="Arial" w:cs="Times New Roman"/>
                <w:sz w:val="20"/>
                <w:szCs w:val="24"/>
                <w:lang w:val="en-US"/>
              </w:rPr>
            </w:pPr>
            <w:r w:rsidRPr="006402FE">
              <w:rPr>
                <w:rFonts w:ascii="Arial" w:eastAsia="MS Mincho" w:hAnsi="Arial" w:cs="Times New Roman"/>
                <w:sz w:val="20"/>
                <w:szCs w:val="24"/>
                <w:lang w:val="en-US"/>
              </w:rPr>
              <w:t xml:space="preserve">To improve children’s health and wellbeing </w:t>
            </w:r>
            <w:r>
              <w:rPr>
                <w:rFonts w:ascii="Arial" w:eastAsia="MS Mincho" w:hAnsi="Arial" w:cs="Times New Roman"/>
                <w:sz w:val="20"/>
                <w:szCs w:val="24"/>
                <w:lang w:val="en-US"/>
              </w:rPr>
              <w:t xml:space="preserve">through targeted </w:t>
            </w:r>
            <w:proofErr w:type="spellStart"/>
            <w:r>
              <w:rPr>
                <w:rFonts w:ascii="Arial" w:eastAsia="MS Mincho" w:hAnsi="Arial" w:cs="Times New Roman"/>
                <w:sz w:val="20"/>
                <w:szCs w:val="24"/>
                <w:lang w:val="en-US"/>
              </w:rPr>
              <w:t>programmes</w:t>
            </w:r>
            <w:proofErr w:type="spellEnd"/>
            <w:r>
              <w:rPr>
                <w:rFonts w:ascii="Arial" w:eastAsia="MS Mincho" w:hAnsi="Arial" w:cs="Times New Roman"/>
                <w:sz w:val="20"/>
                <w:szCs w:val="24"/>
                <w:lang w:val="en-US"/>
              </w:rPr>
              <w:t xml:space="preserve"> to enhance confidence and self-esteem for children.</w:t>
            </w:r>
          </w:p>
          <w:p w:rsidR="008B3B49" w:rsidRPr="008B3B49" w:rsidRDefault="008B3B49" w:rsidP="008B3B49">
            <w:pPr>
              <w:spacing w:after="60"/>
              <w:rPr>
                <w:rFonts w:ascii="Arial" w:eastAsia="MS Mincho" w:hAnsi="Arial" w:cs="Times New Roman"/>
                <w:b/>
                <w:sz w:val="20"/>
                <w:szCs w:val="24"/>
                <w:lang w:val="en-US"/>
              </w:rPr>
            </w:pPr>
            <w:r w:rsidRPr="008B3B49">
              <w:rPr>
                <w:rFonts w:ascii="Arial" w:eastAsia="MS Mincho" w:hAnsi="Arial" w:cs="Times New Roman"/>
                <w:b/>
                <w:sz w:val="20"/>
                <w:szCs w:val="24"/>
                <w:lang w:val="en-US"/>
              </w:rPr>
              <w:t xml:space="preserve">Teaching: </w:t>
            </w:r>
          </w:p>
          <w:p w:rsidR="008B3B49" w:rsidRPr="008B3B49" w:rsidRDefault="006402FE" w:rsidP="008B3B49">
            <w:pPr>
              <w:spacing w:after="60"/>
              <w:ind w:left="340" w:hanging="170"/>
              <w:rPr>
                <w:rFonts w:ascii="Arial" w:eastAsia="MS Mincho" w:hAnsi="Arial" w:cs="Times New Roman"/>
                <w:sz w:val="20"/>
                <w:szCs w:val="24"/>
                <w:lang w:val="en-US"/>
              </w:rPr>
            </w:pPr>
            <w:r>
              <w:rPr>
                <w:rFonts w:ascii="Arial" w:eastAsia="MS Mincho" w:hAnsi="Arial" w:cs="Times New Roman"/>
                <w:sz w:val="20"/>
                <w:szCs w:val="24"/>
                <w:lang w:val="en-US"/>
              </w:rPr>
              <w:t xml:space="preserve">Ensuring good to outstanding </w:t>
            </w:r>
            <w:r w:rsidR="008B3B49" w:rsidRPr="008B3B49">
              <w:rPr>
                <w:rFonts w:ascii="Arial" w:eastAsia="MS Mincho" w:hAnsi="Arial" w:cs="Times New Roman"/>
                <w:sz w:val="20"/>
                <w:szCs w:val="24"/>
                <w:lang w:val="en-US"/>
              </w:rPr>
              <w:t xml:space="preserve">teaching is the most important lever schools have to improve outcomes for their pupils. </w:t>
            </w:r>
          </w:p>
          <w:p w:rsidR="008B3B49" w:rsidRPr="008B3B49" w:rsidRDefault="008B3B49" w:rsidP="008B3B49">
            <w:pPr>
              <w:spacing w:after="60"/>
              <w:ind w:left="340" w:hanging="170"/>
              <w:rPr>
                <w:rFonts w:ascii="Arial" w:eastAsia="MS Mincho" w:hAnsi="Arial" w:cs="Times New Roman"/>
                <w:b/>
                <w:sz w:val="20"/>
                <w:szCs w:val="24"/>
                <w:lang w:val="en-US"/>
              </w:rPr>
            </w:pPr>
            <w:r w:rsidRPr="008B3B49">
              <w:rPr>
                <w:rFonts w:ascii="Arial" w:eastAsia="MS Mincho" w:hAnsi="Arial" w:cs="Times New Roman"/>
                <w:b/>
                <w:sz w:val="20"/>
                <w:szCs w:val="24"/>
                <w:lang w:val="en-US"/>
              </w:rPr>
              <w:t xml:space="preserve">Targeted Academic Support: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There is extensive evidence supporting the impact of high-quality one to one or group tuition as a catch-up strategy. Tuition delivered by qualified teachers is likely to have the biggest impact. </w:t>
            </w:r>
          </w:p>
          <w:p w:rsidR="008B3B49" w:rsidRPr="008B3B49" w:rsidRDefault="008B3B49" w:rsidP="008B3B49">
            <w:pPr>
              <w:spacing w:after="60"/>
              <w:rPr>
                <w:rFonts w:ascii="Arial" w:eastAsia="MS Mincho" w:hAnsi="Arial" w:cs="Times New Roman"/>
                <w:b/>
                <w:sz w:val="20"/>
                <w:szCs w:val="24"/>
                <w:lang w:val="en-US"/>
              </w:rPr>
            </w:pPr>
            <w:r w:rsidRPr="008B3B49">
              <w:rPr>
                <w:rFonts w:ascii="Arial" w:eastAsia="MS Mincho" w:hAnsi="Arial" w:cs="Times New Roman"/>
                <w:b/>
                <w:sz w:val="20"/>
                <w:szCs w:val="24"/>
                <w:lang w:val="en-US"/>
              </w:rPr>
              <w:t xml:space="preserve">Pupil Assessment and Feedback: </w:t>
            </w:r>
          </w:p>
          <w:p w:rsidR="008B3B49" w:rsidRPr="008B3B49" w:rsidRDefault="008B3B49" w:rsidP="008B3B49">
            <w:pPr>
              <w:spacing w:after="60"/>
              <w:ind w:left="340" w:hanging="170"/>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Assessment information can help teachers determine how to most effectively support their pupils. Every pupil will have been affected differently by Covid-19. Setting aside time to enable teachers to assess pupils’ wellbeing and learning needs is likely to make it easier for teachers and other school staff to provide effective support. </w:t>
            </w:r>
          </w:p>
          <w:p w:rsidR="008B3B49" w:rsidRPr="008B3B49" w:rsidRDefault="008B3B49" w:rsidP="008B3B49">
            <w:pPr>
              <w:spacing w:after="60"/>
              <w:rPr>
                <w:rFonts w:ascii="Arial" w:eastAsia="MS Mincho" w:hAnsi="Arial" w:cs="Times New Roman"/>
                <w:b/>
                <w:sz w:val="20"/>
                <w:szCs w:val="24"/>
                <w:lang w:val="en-US"/>
              </w:rPr>
            </w:pPr>
            <w:r w:rsidRPr="008B3B49">
              <w:rPr>
                <w:rFonts w:ascii="Arial" w:eastAsia="MS Mincho" w:hAnsi="Arial" w:cs="Times New Roman"/>
                <w:b/>
                <w:sz w:val="20"/>
                <w:szCs w:val="24"/>
                <w:lang w:val="en-US"/>
              </w:rPr>
              <w:t xml:space="preserve">Wider Support: </w:t>
            </w:r>
          </w:p>
          <w:p w:rsidR="008B3B49" w:rsidRDefault="008B3B49" w:rsidP="008B3B49">
            <w:pPr>
              <w:jc w:val="center"/>
            </w:pPr>
            <w:r w:rsidRPr="008B3B49">
              <w:rPr>
                <w:rFonts w:ascii="Arial" w:eastAsia="MS Mincho" w:hAnsi="Arial" w:cs="Times New Roman"/>
                <w:sz w:val="20"/>
                <w:szCs w:val="24"/>
                <w:lang w:val="en-US"/>
              </w:rPr>
              <w:t>Schools have provided extensive pastoral support to pupils and families during the pandemic. Additional support in the new school year could focus on providing regular and supportive communications with parent, especially to increase attendance and engagement with learning.</w:t>
            </w:r>
          </w:p>
          <w:p w:rsidR="008B3B49" w:rsidRDefault="008B3B49" w:rsidP="008B3B49">
            <w:pPr>
              <w:rPr>
                <w:rFonts w:ascii="Arial" w:eastAsia="MS Mincho" w:hAnsi="Arial" w:cs="Times New Roman"/>
                <w:sz w:val="20"/>
                <w:szCs w:val="24"/>
                <w:lang w:val="en-US"/>
              </w:rPr>
            </w:pPr>
          </w:p>
        </w:tc>
      </w:tr>
    </w:tbl>
    <w:p w:rsidR="00272672" w:rsidRPr="006402FE" w:rsidRDefault="008B3B49" w:rsidP="006402FE">
      <w:pPr>
        <w:spacing w:after="0" w:line="240" w:lineRule="auto"/>
        <w:rPr>
          <w:rFonts w:ascii="Arial" w:eastAsia="MS Mincho" w:hAnsi="Arial" w:cs="Times New Roman"/>
          <w:sz w:val="20"/>
          <w:szCs w:val="24"/>
          <w:lang w:val="en-US"/>
        </w:rPr>
      </w:pPr>
      <w:r>
        <w:rPr>
          <w:rFonts w:ascii="Arial" w:eastAsia="MS Mincho" w:hAnsi="Arial" w:cs="Times New Roman"/>
          <w:sz w:val="20"/>
          <w:szCs w:val="24"/>
          <w:lang w:val="en-US"/>
        </w:rPr>
        <w:lastRenderedPageBreak/>
        <w:t xml:space="preserve">   </w:t>
      </w:r>
    </w:p>
    <w:p w:rsidR="008B3B49" w:rsidRPr="008B3B49" w:rsidRDefault="008B3B49" w:rsidP="008B3B49">
      <w:pPr>
        <w:spacing w:before="360" w:after="120"/>
        <w:rPr>
          <w:rFonts w:ascii="Arial" w:eastAsia="MS Mincho" w:hAnsi="Arial" w:cs="Arial"/>
          <w:b/>
          <w:color w:val="FF1F64"/>
          <w:sz w:val="32"/>
          <w:szCs w:val="32"/>
          <w:lang w:val="en-US"/>
        </w:rPr>
      </w:pPr>
      <w:r w:rsidRPr="008B3B49">
        <w:rPr>
          <w:rFonts w:ascii="Arial" w:eastAsia="MS Mincho" w:hAnsi="Arial" w:cs="Arial"/>
          <w:b/>
          <w:color w:val="FF1F64"/>
          <w:sz w:val="32"/>
          <w:szCs w:val="32"/>
          <w:lang w:val="en-US"/>
        </w:rPr>
        <w:t>Barriers to learning</w:t>
      </w:r>
    </w:p>
    <w:p w:rsidR="008B3B49" w:rsidRPr="008B3B49" w:rsidRDefault="008B3B49" w:rsidP="008B3B49">
      <w:pPr>
        <w:spacing w:after="120" w:line="240" w:lineRule="auto"/>
        <w:ind w:left="340" w:right="284"/>
        <w:rPr>
          <w:rFonts w:ascii="Arial" w:eastAsia="MS Mincho" w:hAnsi="Arial" w:cs="Arial"/>
          <w:sz w:val="20"/>
          <w:szCs w:val="20"/>
          <w:highlight w:val="yellow"/>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45"/>
        <w:gridCol w:w="12895"/>
      </w:tblGrid>
      <w:tr w:rsidR="008B3B49" w:rsidRPr="008B3B49" w:rsidTr="002031C8">
        <w:trPr>
          <w:cantSplit/>
        </w:trPr>
        <w:tc>
          <w:tcPr>
            <w:tcW w:w="14653"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8B3B49" w:rsidRPr="008B3B49" w:rsidRDefault="008B3B49" w:rsidP="008B3B49">
            <w:pPr>
              <w:spacing w:after="0" w:line="240" w:lineRule="auto"/>
              <w:rPr>
                <w:rFonts w:ascii="Arial" w:eastAsia="MS Mincho" w:hAnsi="Arial" w:cs="Times New Roman"/>
                <w:caps/>
                <w:color w:val="F8F8F8"/>
                <w:sz w:val="20"/>
                <w:szCs w:val="24"/>
                <w:lang w:val="en-US"/>
              </w:rPr>
            </w:pPr>
            <w:r w:rsidRPr="008B3B49">
              <w:rPr>
                <w:rFonts w:ascii="Arial" w:eastAsia="MS Mincho" w:hAnsi="Arial" w:cs="Times New Roman"/>
                <w:caps/>
                <w:color w:val="F8F8F8"/>
                <w:sz w:val="20"/>
                <w:szCs w:val="24"/>
                <w:lang w:val="en-US"/>
              </w:rPr>
              <w:t>barriers to future attainment</w:t>
            </w:r>
          </w:p>
        </w:tc>
      </w:tr>
      <w:tr w:rsidR="008B3B49" w:rsidRPr="008B3B49" w:rsidTr="002031C8">
        <w:trPr>
          <w:cantSplit/>
        </w:trPr>
        <w:tc>
          <w:tcPr>
            <w:tcW w:w="14653" w:type="dxa"/>
            <w:gridSpan w:val="2"/>
            <w:shd w:val="clear" w:color="auto" w:fill="9CC2E5"/>
            <w:tcMar>
              <w:top w:w="113" w:type="dxa"/>
              <w:bottom w:w="113" w:type="dxa"/>
            </w:tcMar>
          </w:tcPr>
          <w:p w:rsidR="008B3B49" w:rsidRPr="008B3B49" w:rsidRDefault="008B3B49" w:rsidP="008B3B49">
            <w:pPr>
              <w:spacing w:after="120" w:line="240" w:lineRule="auto"/>
              <w:ind w:right="284"/>
              <w:rPr>
                <w:rFonts w:ascii="Arial" w:eastAsia="MS Mincho" w:hAnsi="Arial" w:cs="Times New Roman"/>
                <w:i/>
                <w:sz w:val="20"/>
                <w:szCs w:val="24"/>
                <w:lang w:val="en-US"/>
              </w:rPr>
            </w:pPr>
            <w:r w:rsidRPr="008B3B49">
              <w:rPr>
                <w:rFonts w:ascii="Arial" w:eastAsia="MS Mincho" w:hAnsi="Arial" w:cs="Times New Roman"/>
                <w:sz w:val="20"/>
                <w:szCs w:val="24"/>
                <w:lang w:val="en-US"/>
              </w:rPr>
              <w:t xml:space="preserve">Academic barriers: </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120" w:line="240" w:lineRule="auto"/>
              <w:ind w:right="284"/>
              <w:rPr>
                <w:rFonts w:ascii="Arial" w:eastAsia="MS Mincho" w:hAnsi="Arial" w:cs="Times New Roman"/>
                <w:sz w:val="20"/>
                <w:szCs w:val="24"/>
                <w:highlight w:val="yellow"/>
                <w:lang w:val="en-US"/>
              </w:rPr>
            </w:pPr>
            <w:r w:rsidRPr="008B3B49">
              <w:rPr>
                <w:rFonts w:ascii="Arial" w:eastAsia="MS Mincho" w:hAnsi="Arial" w:cs="Times New Roman"/>
                <w:sz w:val="20"/>
                <w:szCs w:val="24"/>
                <w:lang w:val="en-US"/>
              </w:rPr>
              <w:t>A</w:t>
            </w:r>
          </w:p>
        </w:tc>
        <w:tc>
          <w:tcPr>
            <w:tcW w:w="13686" w:type="dxa"/>
            <w:shd w:val="clear" w:color="auto" w:fill="auto"/>
          </w:tcPr>
          <w:p w:rsidR="008B3B49" w:rsidRPr="008B3B49" w:rsidRDefault="008B3B49" w:rsidP="008B3B49">
            <w:pPr>
              <w:spacing w:after="60" w:line="240" w:lineRule="auto"/>
              <w:rPr>
                <w:rFonts w:ascii="Arial" w:eastAsia="MS Mincho" w:hAnsi="Arial" w:cs="Times New Roman"/>
                <w:sz w:val="20"/>
                <w:szCs w:val="20"/>
                <w:lang w:val="en-US"/>
              </w:rPr>
            </w:pPr>
            <w:r w:rsidRPr="008B3B49">
              <w:rPr>
                <w:rFonts w:ascii="Arial" w:eastAsia="MS Mincho" w:hAnsi="Arial" w:cs="Arial"/>
                <w:sz w:val="20"/>
                <w:szCs w:val="20"/>
                <w:lang w:val="en-US"/>
              </w:rPr>
              <w:t xml:space="preserve">Children’s limited knowledge and understanding of vocabulary and early literacy skills are limited. This issue has been further impacted due to COVID 19 as many of our EAL children have been speaking their first language at home and not had the chance to </w:t>
            </w:r>
            <w:r w:rsidR="0027644D" w:rsidRPr="008B3B49">
              <w:rPr>
                <w:rFonts w:ascii="Arial" w:eastAsia="MS Mincho" w:hAnsi="Arial" w:cs="Arial"/>
                <w:sz w:val="20"/>
                <w:szCs w:val="20"/>
                <w:lang w:val="en-US"/>
              </w:rPr>
              <w:t>practice</w:t>
            </w:r>
            <w:r w:rsidRPr="008B3B49">
              <w:rPr>
                <w:rFonts w:ascii="Arial" w:eastAsia="MS Mincho" w:hAnsi="Arial" w:cs="Arial"/>
                <w:sz w:val="20"/>
                <w:szCs w:val="20"/>
                <w:lang w:val="en-US"/>
              </w:rPr>
              <w:t xml:space="preserve"> and develop their fluency in English.</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B</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0"/>
                <w:lang w:val="en-US"/>
              </w:rPr>
            </w:pPr>
            <w:r w:rsidRPr="008B3B49">
              <w:rPr>
                <w:rFonts w:ascii="Arial" w:eastAsia="MS Mincho" w:hAnsi="Arial" w:cs="Times New Roman"/>
                <w:sz w:val="20"/>
                <w:szCs w:val="20"/>
                <w:lang w:val="en-US"/>
              </w:rPr>
              <w:t>Some pupils have had a limited access to reading material during the summer term and therefore, their reading ages, may be lower than expected at the beginning of the autumn term 2020.</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lastRenderedPageBreak/>
              <w:t>C</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color w:val="000000"/>
                <w:sz w:val="20"/>
                <w:szCs w:val="20"/>
                <w:lang w:val="en-US"/>
              </w:rPr>
            </w:pPr>
            <w:r w:rsidRPr="008B3B49">
              <w:rPr>
                <w:rFonts w:ascii="Arial" w:eastAsia="MS Mincho" w:hAnsi="Arial" w:cs="Arial"/>
                <w:color w:val="000000"/>
                <w:sz w:val="20"/>
                <w:szCs w:val="20"/>
                <w:lang w:val="en-US"/>
              </w:rPr>
              <w:t>The stamina of children within the school day plummet by the end of the school day due to social and emotional barriers</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D</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Arial"/>
                <w:color w:val="FF0000"/>
                <w:sz w:val="20"/>
                <w:szCs w:val="20"/>
                <w:lang w:val="en-US"/>
              </w:rPr>
            </w:pPr>
            <w:r w:rsidRPr="008B3B49">
              <w:rPr>
                <w:rFonts w:ascii="Arial" w:eastAsia="MS Mincho" w:hAnsi="Arial" w:cs="Arial"/>
                <w:sz w:val="20"/>
                <w:szCs w:val="20"/>
                <w:lang w:val="en-US"/>
              </w:rPr>
              <w:t xml:space="preserve">Pupil Premium attainment at the higher standard is below all pupils within the cohort at KS2, and this will have grown further due to the lockdown </w:t>
            </w:r>
          </w:p>
        </w:tc>
      </w:tr>
    </w:tbl>
    <w:p w:rsidR="008B3B49" w:rsidRPr="008B3B49" w:rsidRDefault="008B3B49" w:rsidP="008B3B49">
      <w:pPr>
        <w:spacing w:after="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30"/>
        <w:gridCol w:w="12910"/>
      </w:tblGrid>
      <w:tr w:rsidR="008B3B49" w:rsidRPr="008B3B49" w:rsidTr="002031C8">
        <w:trPr>
          <w:cantSplit/>
        </w:trPr>
        <w:tc>
          <w:tcPr>
            <w:tcW w:w="14653" w:type="dxa"/>
            <w:gridSpan w:val="2"/>
            <w:shd w:val="clear" w:color="auto" w:fill="12263F"/>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ADDITIONAL BARRIERS</w:t>
            </w:r>
          </w:p>
        </w:tc>
      </w:tr>
      <w:tr w:rsidR="008B3B49" w:rsidRPr="008B3B49" w:rsidTr="002031C8">
        <w:trPr>
          <w:cantSplit/>
        </w:trPr>
        <w:tc>
          <w:tcPr>
            <w:tcW w:w="14653" w:type="dxa"/>
            <w:gridSpan w:val="2"/>
            <w:shd w:val="clear" w:color="auto" w:fill="9CC2E5"/>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External barriers: </w:t>
            </w:r>
            <w:r w:rsidRPr="008B3B49">
              <w:rPr>
                <w:rFonts w:ascii="Arial" w:eastAsia="MS Mincho" w:hAnsi="Arial" w:cs="Times New Roman"/>
                <w:sz w:val="20"/>
                <w:szCs w:val="24"/>
                <w:highlight w:val="yellow"/>
                <w:lang w:val="en-US"/>
              </w:rPr>
              <w:t>(issues which require action outside school such as home learning environment and low attendance)</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E</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0"/>
                <w:lang w:val="en-US"/>
              </w:rPr>
            </w:pPr>
            <w:r w:rsidRPr="008B3B49">
              <w:rPr>
                <w:rFonts w:ascii="Arial" w:eastAsia="MS Mincho" w:hAnsi="Arial" w:cs="Times New Roman"/>
                <w:sz w:val="20"/>
                <w:szCs w:val="20"/>
                <w:lang w:val="en-US"/>
              </w:rPr>
              <w:t>Some pupils have limited space and facilities for home learning, including access to IT facilities.</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F</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0"/>
                <w:lang w:val="en-US"/>
              </w:rPr>
            </w:pPr>
            <w:r w:rsidRPr="008B3B49">
              <w:rPr>
                <w:rFonts w:ascii="Arial" w:eastAsia="MS Mincho" w:hAnsi="Arial" w:cs="Times New Roman"/>
                <w:sz w:val="20"/>
                <w:szCs w:val="20"/>
                <w:lang w:val="en-US"/>
              </w:rPr>
              <w:t>Deprivation in term of cultural capital. Pupils do not have a wide range of experiences beyond the school day and exposure to high texts. Some parents do not have high enough aspirations for their pupils.</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G</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0"/>
                <w:lang w:val="en-US"/>
              </w:rPr>
            </w:pPr>
            <w:r w:rsidRPr="008B3B49">
              <w:rPr>
                <w:rFonts w:ascii="Arial" w:eastAsia="MS Mincho" w:hAnsi="Arial" w:cs="Times New Roman"/>
                <w:sz w:val="20"/>
                <w:szCs w:val="20"/>
                <w:lang w:val="en-US"/>
              </w:rPr>
              <w:t>Many parents have limited language to support their parents</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H</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0"/>
                <w:lang w:val="en-US"/>
              </w:rPr>
            </w:pPr>
            <w:r w:rsidRPr="008B3B49">
              <w:rPr>
                <w:rFonts w:ascii="Arial" w:eastAsia="MS Mincho" w:hAnsi="Arial" w:cs="Arial"/>
                <w:sz w:val="20"/>
                <w:szCs w:val="20"/>
                <w:lang w:val="en-US"/>
              </w:rPr>
              <w:t>Following the pandemic, there have been low attendance rates amongst some of the PP children within school.</w:t>
            </w:r>
          </w:p>
        </w:tc>
      </w:tr>
      <w:tr w:rsidR="008B3B49" w:rsidRPr="008B3B49" w:rsidTr="002031C8">
        <w:trPr>
          <w:cantSplit/>
        </w:trPr>
        <w:tc>
          <w:tcPr>
            <w:tcW w:w="967"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I</w:t>
            </w:r>
          </w:p>
        </w:tc>
        <w:tc>
          <w:tcPr>
            <w:tcW w:w="13686"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Arial"/>
                <w:color w:val="000000"/>
                <w:sz w:val="20"/>
                <w:szCs w:val="20"/>
                <w:lang w:val="en-US"/>
              </w:rPr>
            </w:pPr>
            <w:r w:rsidRPr="008B3B49">
              <w:rPr>
                <w:rFonts w:ascii="Arial" w:eastAsia="MS Mincho" w:hAnsi="Arial" w:cs="Arial"/>
                <w:color w:val="000000"/>
                <w:sz w:val="20"/>
                <w:szCs w:val="20"/>
                <w:lang w:val="en-US"/>
              </w:rPr>
              <w:t>The lack of efficient internet access at home and a severe lack of devices to complete online home learning.</w:t>
            </w:r>
          </w:p>
        </w:tc>
      </w:tr>
    </w:tbl>
    <w:p w:rsidR="0027644D" w:rsidRPr="008B3B49" w:rsidRDefault="0027644D" w:rsidP="008B3B49">
      <w:pPr>
        <w:spacing w:after="0" w:line="240" w:lineRule="auto"/>
        <w:rPr>
          <w:rFonts w:ascii="Arial" w:eastAsia="MS Mincho" w:hAnsi="Arial" w:cs="Times New Roman"/>
          <w:sz w:val="20"/>
          <w:szCs w:val="24"/>
          <w:lang w:val="en-US"/>
        </w:rPr>
      </w:pPr>
    </w:p>
    <w:p w:rsidR="00272672" w:rsidRDefault="00272672" w:rsidP="00272672">
      <w:pPr>
        <w:jc w:val="center"/>
      </w:pPr>
    </w:p>
    <w:p w:rsidR="008B3B49" w:rsidRPr="008B3B49" w:rsidRDefault="008B3B49" w:rsidP="0027644D">
      <w:pPr>
        <w:spacing w:before="360" w:after="120"/>
        <w:rPr>
          <w:rFonts w:ascii="Arial" w:eastAsia="MS Mincho" w:hAnsi="Arial" w:cs="Arial"/>
          <w:b/>
          <w:color w:val="FF1F64"/>
          <w:sz w:val="32"/>
          <w:szCs w:val="32"/>
          <w:lang w:val="en-US"/>
        </w:rPr>
      </w:pPr>
      <w:r w:rsidRPr="008B3B49">
        <w:rPr>
          <w:rFonts w:ascii="Arial" w:eastAsia="MS Mincho" w:hAnsi="Arial" w:cs="Arial"/>
          <w:b/>
          <w:color w:val="FF1F64"/>
          <w:sz w:val="32"/>
          <w:szCs w:val="32"/>
          <w:lang w:val="en-US"/>
        </w:rPr>
        <w:t>Planned expenditure for current academic year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29"/>
        <w:gridCol w:w="2021"/>
        <w:gridCol w:w="2931"/>
        <w:gridCol w:w="2802"/>
        <w:gridCol w:w="1515"/>
        <w:gridCol w:w="2442"/>
      </w:tblGrid>
      <w:tr w:rsidR="008B3B49" w:rsidRPr="008B3B49" w:rsidTr="00FD2E3E">
        <w:trPr>
          <w:cantSplit/>
        </w:trPr>
        <w:tc>
          <w:tcPr>
            <w:tcW w:w="13840" w:type="dxa"/>
            <w:gridSpan w:val="6"/>
            <w:shd w:val="clear" w:color="auto" w:fill="9CC2E5"/>
            <w:tcMar>
              <w:top w:w="113" w:type="dxa"/>
              <w:bottom w:w="113" w:type="dxa"/>
            </w:tcMar>
          </w:tcPr>
          <w:p w:rsidR="008B3B49" w:rsidRPr="008B3B49" w:rsidRDefault="0027644D" w:rsidP="008B3B49">
            <w:pPr>
              <w:spacing w:after="60" w:line="240" w:lineRule="auto"/>
              <w:rPr>
                <w:rFonts w:ascii="Arial" w:eastAsia="MS Mincho" w:hAnsi="Arial" w:cs="Times New Roman"/>
                <w:b/>
                <w:sz w:val="20"/>
                <w:szCs w:val="24"/>
                <w:lang w:val="en-US"/>
              </w:rPr>
            </w:pPr>
            <w:r w:rsidRPr="00145BD6">
              <w:rPr>
                <w:rFonts w:ascii="Arial" w:eastAsia="MS Mincho" w:hAnsi="Arial" w:cs="Times New Roman"/>
                <w:b/>
                <w:sz w:val="20"/>
                <w:szCs w:val="24"/>
                <w:lang w:val="en-US"/>
              </w:rPr>
              <w:t xml:space="preserve">Quality of teaching and whole school strategies </w:t>
            </w:r>
          </w:p>
        </w:tc>
      </w:tr>
      <w:tr w:rsidR="00FD2E3E" w:rsidRPr="008B3B49" w:rsidTr="00FD2E3E">
        <w:trPr>
          <w:cantSplit/>
        </w:trPr>
        <w:tc>
          <w:tcPr>
            <w:tcW w:w="2129"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Action</w:t>
            </w:r>
          </w:p>
        </w:tc>
        <w:tc>
          <w:tcPr>
            <w:tcW w:w="2021" w:type="dxa"/>
            <w:shd w:val="clear" w:color="auto" w:fill="auto"/>
            <w:tcMar>
              <w:top w:w="113" w:type="dxa"/>
              <w:bottom w:w="113" w:type="dxa"/>
            </w:tcMar>
          </w:tcPr>
          <w:p w:rsidR="008B3B49" w:rsidRPr="008B3B49" w:rsidRDefault="008B3B49" w:rsidP="008B3B49">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Intended outcome and success criteria</w:t>
            </w:r>
          </w:p>
        </w:tc>
        <w:tc>
          <w:tcPr>
            <w:tcW w:w="2931" w:type="dxa"/>
          </w:tcPr>
          <w:p w:rsidR="008B3B49" w:rsidRPr="008B3B49" w:rsidRDefault="0027644D" w:rsidP="008B3B49">
            <w:pPr>
              <w:spacing w:after="120" w:line="240" w:lineRule="auto"/>
              <w:ind w:right="284"/>
              <w:rPr>
                <w:rFonts w:ascii="Arial" w:eastAsia="MS Mincho" w:hAnsi="Arial" w:cs="Times New Roman"/>
                <w:b/>
                <w:sz w:val="20"/>
                <w:szCs w:val="24"/>
                <w:lang w:val="en-US"/>
              </w:rPr>
            </w:pPr>
            <w:r w:rsidRPr="00145BD6">
              <w:rPr>
                <w:rFonts w:ascii="Arial" w:eastAsia="MS Mincho" w:hAnsi="Arial" w:cs="Times New Roman"/>
                <w:b/>
                <w:sz w:val="20"/>
                <w:szCs w:val="24"/>
                <w:lang w:val="en-US"/>
              </w:rPr>
              <w:t>Monitoring and Evidence</w:t>
            </w:r>
          </w:p>
        </w:tc>
        <w:tc>
          <w:tcPr>
            <w:tcW w:w="2802" w:type="dxa"/>
          </w:tcPr>
          <w:p w:rsidR="008B3B49" w:rsidRPr="008B3B49" w:rsidRDefault="008B3B49" w:rsidP="008B3B49">
            <w:pPr>
              <w:spacing w:after="120" w:line="240" w:lineRule="auto"/>
              <w:ind w:right="27"/>
              <w:rPr>
                <w:rFonts w:ascii="Arial" w:eastAsia="MS Mincho" w:hAnsi="Arial" w:cs="Times New Roman"/>
                <w:b/>
                <w:sz w:val="20"/>
                <w:szCs w:val="24"/>
                <w:lang w:val="en-US"/>
              </w:rPr>
            </w:pPr>
            <w:r w:rsidRPr="008B3B49">
              <w:rPr>
                <w:rFonts w:ascii="Arial" w:eastAsia="MS Mincho" w:hAnsi="Arial" w:cs="Times New Roman"/>
                <w:b/>
                <w:sz w:val="20"/>
                <w:szCs w:val="24"/>
                <w:lang w:val="en-US"/>
              </w:rPr>
              <w:t>How will you make sure it’s implemented well?</w:t>
            </w:r>
          </w:p>
        </w:tc>
        <w:tc>
          <w:tcPr>
            <w:tcW w:w="1515" w:type="dxa"/>
          </w:tcPr>
          <w:p w:rsidR="008B3B49" w:rsidRPr="008B3B49" w:rsidRDefault="008B3B49" w:rsidP="008B3B49">
            <w:pPr>
              <w:spacing w:after="120" w:line="240" w:lineRule="auto"/>
              <w:ind w:right="284"/>
              <w:rPr>
                <w:rFonts w:ascii="Arial" w:eastAsia="MS Mincho" w:hAnsi="Arial" w:cs="Times New Roman"/>
                <w:b/>
                <w:sz w:val="20"/>
                <w:szCs w:val="24"/>
                <w:lang w:val="en-US"/>
              </w:rPr>
            </w:pPr>
            <w:r w:rsidRPr="008B3B49">
              <w:rPr>
                <w:rFonts w:ascii="Arial" w:eastAsia="MS Mincho" w:hAnsi="Arial" w:cs="Times New Roman"/>
                <w:b/>
                <w:sz w:val="20"/>
                <w:szCs w:val="24"/>
                <w:lang w:val="en-US"/>
              </w:rPr>
              <w:t>Staff lead</w:t>
            </w:r>
          </w:p>
        </w:tc>
        <w:tc>
          <w:tcPr>
            <w:tcW w:w="2442" w:type="dxa"/>
          </w:tcPr>
          <w:p w:rsidR="008B3B49" w:rsidRPr="008B3B49" w:rsidRDefault="0027644D" w:rsidP="0027644D">
            <w:pPr>
              <w:spacing w:after="120" w:line="240" w:lineRule="auto"/>
              <w:ind w:right="-18"/>
              <w:rPr>
                <w:rFonts w:ascii="Arial" w:eastAsia="MS Mincho" w:hAnsi="Arial" w:cs="Times New Roman"/>
                <w:b/>
                <w:sz w:val="20"/>
                <w:szCs w:val="24"/>
                <w:lang w:val="en-US"/>
              </w:rPr>
            </w:pPr>
            <w:r w:rsidRPr="00145BD6">
              <w:rPr>
                <w:rFonts w:ascii="Arial" w:eastAsia="MS Mincho" w:hAnsi="Arial" w:cs="Times New Roman"/>
                <w:b/>
                <w:sz w:val="20"/>
                <w:szCs w:val="24"/>
                <w:lang w:val="en-US"/>
              </w:rPr>
              <w:t>Comments/ review</w:t>
            </w:r>
          </w:p>
        </w:tc>
      </w:tr>
      <w:tr w:rsidR="00FD2E3E" w:rsidRPr="008B3B49" w:rsidTr="00FD2E3E">
        <w:trPr>
          <w:cantSplit/>
        </w:trPr>
        <w:tc>
          <w:tcPr>
            <w:tcW w:w="2129" w:type="dxa"/>
            <w:shd w:val="clear" w:color="auto" w:fill="auto"/>
            <w:tcMar>
              <w:top w:w="113" w:type="dxa"/>
              <w:bottom w:w="113" w:type="dxa"/>
            </w:tcMar>
          </w:tcPr>
          <w:p w:rsidR="0027644D" w:rsidRPr="0027644D" w:rsidRDefault="0027644D" w:rsidP="008B3B49">
            <w:pPr>
              <w:spacing w:after="60" w:line="240" w:lineRule="auto"/>
              <w:rPr>
                <w:rFonts w:ascii="Arial" w:eastAsia="MS Mincho" w:hAnsi="Arial" w:cs="Arial"/>
                <w:sz w:val="20"/>
                <w:szCs w:val="20"/>
                <w:lang w:val="en-US"/>
              </w:rPr>
            </w:pPr>
            <w:r w:rsidRPr="0027644D">
              <w:rPr>
                <w:rFonts w:ascii="Arial" w:hAnsi="Arial" w:cs="Arial"/>
                <w:color w:val="FFFFFF"/>
                <w:sz w:val="20"/>
                <w:szCs w:val="20"/>
              </w:rPr>
              <w:lastRenderedPageBreak/>
              <w:t>11</w:t>
            </w:r>
          </w:p>
          <w:tbl>
            <w:tblPr>
              <w:tblW w:w="0" w:type="auto"/>
              <w:tblBorders>
                <w:top w:val="nil"/>
                <w:left w:val="nil"/>
                <w:bottom w:val="nil"/>
                <w:right w:val="nil"/>
              </w:tblBorders>
              <w:tblLook w:val="0000" w:firstRow="0" w:lastRow="0" w:firstColumn="0" w:lastColumn="0" w:noHBand="0" w:noVBand="0"/>
            </w:tblPr>
            <w:tblGrid>
              <w:gridCol w:w="1913"/>
            </w:tblGrid>
            <w:tr w:rsidR="00FD2E3E" w:rsidRPr="0027644D">
              <w:tblPrEx>
                <w:tblCellMar>
                  <w:top w:w="0" w:type="dxa"/>
                  <w:bottom w:w="0" w:type="dxa"/>
                </w:tblCellMar>
              </w:tblPrEx>
              <w:trPr>
                <w:trHeight w:val="608"/>
              </w:trPr>
              <w:tc>
                <w:tcPr>
                  <w:tcW w:w="0" w:type="auto"/>
                </w:tcPr>
                <w:p w:rsidR="0027644D" w:rsidRPr="0027644D" w:rsidRDefault="0027644D" w:rsidP="0027644D">
                  <w:pPr>
                    <w:autoSpaceDE w:val="0"/>
                    <w:autoSpaceDN w:val="0"/>
                    <w:adjustRightInd w:val="0"/>
                    <w:spacing w:after="0" w:line="240" w:lineRule="auto"/>
                    <w:rPr>
                      <w:rFonts w:ascii="Arial" w:hAnsi="Arial" w:cs="Arial"/>
                      <w:color w:val="000000"/>
                      <w:sz w:val="20"/>
                      <w:szCs w:val="20"/>
                    </w:rPr>
                  </w:pPr>
                  <w:r w:rsidRPr="0027644D">
                    <w:rPr>
                      <w:rFonts w:ascii="Arial" w:hAnsi="Arial" w:cs="Arial"/>
                      <w:color w:val="000000"/>
                      <w:sz w:val="20"/>
                      <w:szCs w:val="20"/>
                    </w:rPr>
                    <w:t>Implement a 6-week curriculum based on key-skill learning for each year group, followed by a curriculum tailore</w:t>
                  </w:r>
                  <w:r w:rsidRPr="0027644D">
                    <w:rPr>
                      <w:rFonts w:ascii="Arial" w:hAnsi="Arial" w:cs="Arial"/>
                      <w:color w:val="000000"/>
                      <w:sz w:val="20"/>
                      <w:szCs w:val="20"/>
                    </w:rPr>
                    <w:t>d to specific gaps in learning.</w:t>
                  </w:r>
                </w:p>
              </w:tc>
            </w:tr>
          </w:tbl>
          <w:p w:rsidR="008B3B49" w:rsidRPr="008B3B49" w:rsidRDefault="008B3B49" w:rsidP="008B3B49">
            <w:pPr>
              <w:spacing w:after="60" w:line="240" w:lineRule="auto"/>
              <w:rPr>
                <w:rFonts w:ascii="Arial" w:eastAsia="MS Mincho" w:hAnsi="Arial" w:cs="Arial"/>
                <w:sz w:val="20"/>
                <w:szCs w:val="20"/>
                <w:lang w:val="en-US"/>
              </w:rPr>
            </w:pPr>
          </w:p>
        </w:tc>
        <w:tc>
          <w:tcPr>
            <w:tcW w:w="2021" w:type="dxa"/>
            <w:shd w:val="clear" w:color="auto" w:fill="auto"/>
            <w:tcMar>
              <w:top w:w="113" w:type="dxa"/>
              <w:bottom w:w="113" w:type="dxa"/>
            </w:tcMar>
          </w:tcPr>
          <w:p w:rsidR="0027644D" w:rsidRPr="0027644D" w:rsidRDefault="0027644D" w:rsidP="0027644D">
            <w:pPr>
              <w:pStyle w:val="Default"/>
              <w:rPr>
                <w:sz w:val="20"/>
                <w:szCs w:val="20"/>
              </w:rPr>
            </w:pPr>
            <w:r w:rsidRPr="0027644D">
              <w:rPr>
                <w:sz w:val="20"/>
                <w:szCs w:val="20"/>
              </w:rPr>
              <w:t xml:space="preserve">Pupils make rapid progress from their September starting points. </w:t>
            </w:r>
          </w:p>
          <w:p w:rsidR="008B3B49" w:rsidRPr="008B3B49" w:rsidRDefault="0027644D" w:rsidP="0027644D">
            <w:pPr>
              <w:spacing w:after="60" w:line="240" w:lineRule="auto"/>
              <w:rPr>
                <w:rFonts w:ascii="Arial" w:eastAsia="MS Mincho" w:hAnsi="Arial" w:cs="Arial"/>
                <w:sz w:val="20"/>
                <w:szCs w:val="20"/>
                <w:lang w:val="en-US"/>
              </w:rPr>
            </w:pPr>
            <w:r w:rsidRPr="0027644D">
              <w:rPr>
                <w:rFonts w:ascii="Arial" w:hAnsi="Arial" w:cs="Arial"/>
                <w:sz w:val="20"/>
                <w:szCs w:val="20"/>
              </w:rPr>
              <w:t xml:space="preserve">Pupils bridge gaps meaning outcomes are closer to what is normally expected in September </w:t>
            </w:r>
          </w:p>
        </w:tc>
        <w:tc>
          <w:tcPr>
            <w:tcW w:w="2931" w:type="dxa"/>
          </w:tcPr>
          <w:p w:rsidR="0027644D" w:rsidRPr="008B3B49" w:rsidRDefault="0027644D" w:rsidP="0027644D">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 </w:t>
            </w:r>
          </w:p>
          <w:tbl>
            <w:tblPr>
              <w:tblW w:w="0" w:type="auto"/>
              <w:tblBorders>
                <w:top w:val="nil"/>
                <w:left w:val="nil"/>
                <w:bottom w:val="nil"/>
                <w:right w:val="nil"/>
              </w:tblBorders>
              <w:tblLook w:val="0000" w:firstRow="0" w:lastRow="0" w:firstColumn="0" w:lastColumn="0" w:noHBand="0" w:noVBand="0"/>
            </w:tblPr>
            <w:tblGrid>
              <w:gridCol w:w="2715"/>
            </w:tblGrid>
            <w:tr w:rsidR="00FD2E3E" w:rsidRPr="0027644D">
              <w:tblPrEx>
                <w:tblCellMar>
                  <w:top w:w="0" w:type="dxa"/>
                  <w:bottom w:w="0" w:type="dxa"/>
                </w:tblCellMar>
              </w:tblPrEx>
              <w:trPr>
                <w:trHeight w:val="1488"/>
              </w:trPr>
              <w:tc>
                <w:tcPr>
                  <w:tcW w:w="0" w:type="auto"/>
                </w:tcPr>
                <w:p w:rsidR="0027644D" w:rsidRDefault="0027644D" w:rsidP="0027644D">
                  <w:pPr>
                    <w:autoSpaceDE w:val="0"/>
                    <w:autoSpaceDN w:val="0"/>
                    <w:adjustRightInd w:val="0"/>
                    <w:spacing w:after="0" w:line="240" w:lineRule="auto"/>
                    <w:rPr>
                      <w:rFonts w:ascii="Arial" w:hAnsi="Arial" w:cs="Arial"/>
                      <w:color w:val="000000"/>
                    </w:rPr>
                  </w:pPr>
                  <w:r w:rsidRPr="0027644D">
                    <w:rPr>
                      <w:rFonts w:ascii="Arial" w:hAnsi="Arial" w:cs="Arial"/>
                      <w:color w:val="000000"/>
                    </w:rPr>
                    <w:t xml:space="preserve">Pupil Progress meetings to see impact and actions </w:t>
                  </w:r>
                  <w:r>
                    <w:rPr>
                      <w:rFonts w:ascii="Arial" w:hAnsi="Arial" w:cs="Arial"/>
                      <w:color w:val="000000"/>
                    </w:rPr>
                    <w:t>from baseline assessments and look at direction of intervention needs.</w:t>
                  </w:r>
                  <w:r w:rsidRPr="008B3B49">
                    <w:rPr>
                      <w:rFonts w:ascii="Arial" w:eastAsia="MS Mincho" w:hAnsi="Arial" w:cs="Times New Roman"/>
                      <w:i/>
                      <w:sz w:val="20"/>
                      <w:szCs w:val="24"/>
                      <w:lang w:val="en-US"/>
                    </w:rPr>
                    <w:t xml:space="preserve"> </w:t>
                  </w:r>
                  <w:r w:rsidRPr="008B3B49">
                    <w:rPr>
                      <w:rFonts w:ascii="Arial" w:eastAsia="MS Mincho" w:hAnsi="Arial" w:cs="Times New Roman"/>
                      <w:i/>
                      <w:sz w:val="20"/>
                      <w:szCs w:val="24"/>
                      <w:lang w:val="en-US"/>
                    </w:rPr>
                    <w:t>Carefully planned and well timed 1- 1/small group interventions can have significant impact on pupil progress.</w:t>
                  </w:r>
                </w:p>
                <w:p w:rsidR="0027644D" w:rsidRPr="0027644D" w:rsidRDefault="0027644D" w:rsidP="0027644D">
                  <w:pPr>
                    <w:autoSpaceDE w:val="0"/>
                    <w:autoSpaceDN w:val="0"/>
                    <w:adjustRightInd w:val="0"/>
                    <w:spacing w:after="0" w:line="240" w:lineRule="auto"/>
                    <w:rPr>
                      <w:rFonts w:ascii="Arial" w:hAnsi="Arial" w:cs="Arial"/>
                      <w:color w:val="000000"/>
                    </w:rPr>
                  </w:pPr>
                </w:p>
                <w:p w:rsidR="0027644D" w:rsidRPr="0027644D" w:rsidRDefault="0027644D" w:rsidP="0027644D">
                  <w:pPr>
                    <w:autoSpaceDE w:val="0"/>
                    <w:autoSpaceDN w:val="0"/>
                    <w:adjustRightInd w:val="0"/>
                    <w:spacing w:after="0" w:line="240" w:lineRule="auto"/>
                    <w:rPr>
                      <w:rFonts w:ascii="Arial" w:hAnsi="Arial" w:cs="Arial"/>
                      <w:color w:val="000000"/>
                    </w:rPr>
                  </w:pPr>
                  <w:r w:rsidRPr="0027644D">
                    <w:rPr>
                      <w:rFonts w:ascii="Arial" w:hAnsi="Arial" w:cs="Arial"/>
                      <w:color w:val="000000"/>
                    </w:rPr>
                    <w:t xml:space="preserve">Phonics assessments, including screening check. </w:t>
                  </w:r>
                </w:p>
              </w:tc>
            </w:tr>
          </w:tbl>
          <w:p w:rsidR="008B3B49" w:rsidRPr="008B3B49" w:rsidRDefault="008B3B49" w:rsidP="008B3B49">
            <w:pPr>
              <w:spacing w:after="60" w:line="240" w:lineRule="auto"/>
              <w:ind w:left="340" w:hanging="170"/>
              <w:rPr>
                <w:rFonts w:ascii="Arial" w:eastAsia="MS Mincho" w:hAnsi="Arial" w:cs="Times New Roman"/>
                <w:sz w:val="20"/>
                <w:szCs w:val="24"/>
                <w:highlight w:val="yellow"/>
                <w:lang w:val="en-US"/>
              </w:rPr>
            </w:pPr>
          </w:p>
        </w:tc>
        <w:tc>
          <w:tcPr>
            <w:tcW w:w="2802" w:type="dxa"/>
          </w:tcPr>
          <w:p w:rsidR="008B3B49" w:rsidRPr="008B3B49" w:rsidRDefault="0027644D"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i/>
                <w:sz w:val="20"/>
                <w:szCs w:val="24"/>
                <w:lang w:val="en-US"/>
              </w:rPr>
              <w:t>Carefully planned and well timed 1- 1/small group interventions can have significant impact on pupil progress.</w:t>
            </w:r>
          </w:p>
        </w:tc>
        <w:tc>
          <w:tcPr>
            <w:tcW w:w="1515" w:type="dxa"/>
          </w:tcPr>
          <w:p w:rsidR="008B3B49" w:rsidRDefault="00FD2E3E" w:rsidP="008B3B49">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CH /AW </w:t>
            </w:r>
          </w:p>
          <w:p w:rsidR="0027644D" w:rsidRPr="008B3B49" w:rsidRDefault="0027644D" w:rsidP="008B3B49">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Along with all staff commitment </w:t>
            </w:r>
          </w:p>
        </w:tc>
        <w:tc>
          <w:tcPr>
            <w:tcW w:w="2442" w:type="dxa"/>
          </w:tcPr>
          <w:p w:rsidR="008B3B49" w:rsidRPr="008B3B49" w:rsidRDefault="0027644D" w:rsidP="008B3B49">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Monitoring of assessment points and planning/ assessment </w:t>
            </w:r>
            <w:proofErr w:type="gramStart"/>
            <w:r>
              <w:rPr>
                <w:rFonts w:ascii="Arial" w:eastAsia="MS Mincho" w:hAnsi="Arial" w:cs="Times New Roman"/>
                <w:sz w:val="20"/>
                <w:szCs w:val="24"/>
                <w:lang w:val="en-US"/>
              </w:rPr>
              <w:t>ongoing .</w:t>
            </w:r>
            <w:proofErr w:type="gramEnd"/>
          </w:p>
        </w:tc>
      </w:tr>
      <w:tr w:rsidR="00FD2E3E" w:rsidRPr="008B3B49" w:rsidTr="00FD2E3E">
        <w:trPr>
          <w:cantSplit/>
        </w:trPr>
        <w:tc>
          <w:tcPr>
            <w:tcW w:w="2129" w:type="dxa"/>
            <w:shd w:val="clear" w:color="auto" w:fill="auto"/>
            <w:tcMar>
              <w:top w:w="113" w:type="dxa"/>
              <w:bottom w:w="113" w:type="dxa"/>
            </w:tcMar>
          </w:tcPr>
          <w:p w:rsidR="008B3B49" w:rsidRPr="008B3B49" w:rsidRDefault="0027644D" w:rsidP="008B3B49">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To review phonic logical knowledge of lower key stage 2 and key stage 1 to implement a catch up phonic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 xml:space="preserve"> through our RML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 xml:space="preserve">. </w:t>
            </w:r>
          </w:p>
        </w:tc>
        <w:tc>
          <w:tcPr>
            <w:tcW w:w="2021" w:type="dxa"/>
            <w:shd w:val="clear" w:color="auto" w:fill="auto"/>
            <w:tcMar>
              <w:top w:w="113" w:type="dxa"/>
              <w:bottom w:w="113" w:type="dxa"/>
            </w:tcMar>
          </w:tcPr>
          <w:p w:rsidR="0027644D" w:rsidRPr="0027644D" w:rsidRDefault="0027644D" w:rsidP="0027644D">
            <w:pPr>
              <w:pStyle w:val="Default"/>
              <w:rPr>
                <w:sz w:val="20"/>
                <w:szCs w:val="20"/>
              </w:rPr>
            </w:pPr>
            <w:r w:rsidRPr="0027644D">
              <w:rPr>
                <w:sz w:val="20"/>
                <w:szCs w:val="20"/>
              </w:rPr>
              <w:t xml:space="preserve">Pupils make rapid progress from their September starting points. </w:t>
            </w:r>
          </w:p>
          <w:p w:rsidR="008B3B49" w:rsidRPr="008B3B49" w:rsidRDefault="008B3B49" w:rsidP="008B3B49">
            <w:pPr>
              <w:spacing w:after="60" w:line="240" w:lineRule="auto"/>
              <w:rPr>
                <w:rFonts w:ascii="Arial" w:eastAsia="MS Mincho" w:hAnsi="Arial" w:cs="Times New Roman"/>
                <w:sz w:val="20"/>
                <w:szCs w:val="24"/>
                <w:lang w:val="en-US"/>
              </w:rPr>
            </w:pPr>
          </w:p>
        </w:tc>
        <w:tc>
          <w:tcPr>
            <w:tcW w:w="2931" w:type="dxa"/>
          </w:tcPr>
          <w:p w:rsidR="008B3B49" w:rsidRPr="008B3B49" w:rsidRDefault="00FD2E3E" w:rsidP="008B3B49">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Weekly meetings with RML leader and VP to assess impact of RML </w:t>
            </w:r>
            <w:proofErr w:type="gramStart"/>
            <w:r>
              <w:rPr>
                <w:rFonts w:ascii="Arial" w:eastAsia="MS Mincho" w:hAnsi="Arial" w:cs="Times New Roman"/>
                <w:sz w:val="20"/>
                <w:szCs w:val="24"/>
                <w:lang w:val="en-US"/>
              </w:rPr>
              <w:t>delivery ,</w:t>
            </w:r>
            <w:proofErr w:type="gramEnd"/>
            <w:r>
              <w:rPr>
                <w:rFonts w:ascii="Arial" w:eastAsia="MS Mincho" w:hAnsi="Arial" w:cs="Times New Roman"/>
                <w:sz w:val="20"/>
                <w:szCs w:val="24"/>
                <w:lang w:val="en-US"/>
              </w:rPr>
              <w:t xml:space="preserve"> monitoring work , assessments carried out weekly .</w:t>
            </w:r>
          </w:p>
        </w:tc>
        <w:tc>
          <w:tcPr>
            <w:tcW w:w="2802" w:type="dxa"/>
          </w:tcPr>
          <w:p w:rsidR="008B3B49" w:rsidRPr="008B3B49" w:rsidRDefault="0027644D" w:rsidP="008B3B49">
            <w:pPr>
              <w:spacing w:after="60" w:line="240" w:lineRule="auto"/>
              <w:rPr>
                <w:rFonts w:ascii="Arial" w:eastAsia="MS Mincho" w:hAnsi="Arial" w:cs="Times New Roman"/>
                <w:sz w:val="20"/>
                <w:szCs w:val="24"/>
                <w:lang w:val="en-US"/>
              </w:rPr>
            </w:pPr>
            <w:r w:rsidRPr="008B3B49">
              <w:rPr>
                <w:rFonts w:ascii="Arial" w:eastAsia="MS Mincho" w:hAnsi="Arial" w:cs="Times New Roman"/>
                <w:i/>
                <w:sz w:val="20"/>
                <w:szCs w:val="24"/>
                <w:lang w:val="en-US"/>
              </w:rPr>
              <w:t>Carefu</w:t>
            </w:r>
            <w:r>
              <w:rPr>
                <w:rFonts w:ascii="Arial" w:eastAsia="MS Mincho" w:hAnsi="Arial" w:cs="Times New Roman"/>
                <w:i/>
                <w:sz w:val="20"/>
                <w:szCs w:val="24"/>
                <w:lang w:val="en-US"/>
              </w:rPr>
              <w:t xml:space="preserve">lly planned and well timed </w:t>
            </w:r>
            <w:r w:rsidRPr="008B3B49">
              <w:rPr>
                <w:rFonts w:ascii="Arial" w:eastAsia="MS Mincho" w:hAnsi="Arial" w:cs="Times New Roman"/>
                <w:i/>
                <w:sz w:val="20"/>
                <w:szCs w:val="24"/>
                <w:lang w:val="en-US"/>
              </w:rPr>
              <w:t xml:space="preserve">small group interventions </w:t>
            </w:r>
            <w:r>
              <w:rPr>
                <w:rFonts w:ascii="Arial" w:eastAsia="MS Mincho" w:hAnsi="Arial" w:cs="Times New Roman"/>
                <w:i/>
                <w:sz w:val="20"/>
                <w:szCs w:val="24"/>
                <w:lang w:val="en-US"/>
              </w:rPr>
              <w:t xml:space="preserve">daily with 1:1 mentoring taking place to assess weekly progress. This </w:t>
            </w:r>
            <w:r w:rsidRPr="008B3B49">
              <w:rPr>
                <w:rFonts w:ascii="Arial" w:eastAsia="MS Mincho" w:hAnsi="Arial" w:cs="Times New Roman"/>
                <w:i/>
                <w:sz w:val="20"/>
                <w:szCs w:val="24"/>
                <w:lang w:val="en-US"/>
              </w:rPr>
              <w:t>can have significant impact on pupil progress</w:t>
            </w:r>
          </w:p>
        </w:tc>
        <w:tc>
          <w:tcPr>
            <w:tcW w:w="1515" w:type="dxa"/>
          </w:tcPr>
          <w:p w:rsidR="00FD2E3E" w:rsidRDefault="00FD2E3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CH /AW /KU/ME </w:t>
            </w:r>
          </w:p>
          <w:p w:rsidR="008B3B49" w:rsidRPr="008B3B49" w:rsidRDefault="00FD2E3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Along with all staff commitment</w:t>
            </w:r>
          </w:p>
        </w:tc>
        <w:tc>
          <w:tcPr>
            <w:tcW w:w="2442" w:type="dxa"/>
          </w:tcPr>
          <w:p w:rsidR="008B3B49" w:rsidRPr="008B3B49" w:rsidRDefault="00FD2E3E" w:rsidP="008B3B49">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Monitoring of</w:t>
            </w:r>
            <w:r>
              <w:rPr>
                <w:rFonts w:ascii="Arial" w:eastAsia="MS Mincho" w:hAnsi="Arial" w:cs="Times New Roman"/>
                <w:sz w:val="20"/>
                <w:szCs w:val="24"/>
                <w:lang w:val="en-US"/>
              </w:rPr>
              <w:t xml:space="preserve"> </w:t>
            </w:r>
            <w:proofErr w:type="gramStart"/>
            <w:r>
              <w:rPr>
                <w:rFonts w:ascii="Arial" w:eastAsia="MS Mincho" w:hAnsi="Arial" w:cs="Times New Roman"/>
                <w:sz w:val="20"/>
                <w:szCs w:val="24"/>
                <w:lang w:val="en-US"/>
              </w:rPr>
              <w:t xml:space="preserve">baseline </w:t>
            </w:r>
            <w:r>
              <w:rPr>
                <w:rFonts w:ascii="Arial" w:eastAsia="MS Mincho" w:hAnsi="Arial" w:cs="Times New Roman"/>
                <w:sz w:val="20"/>
                <w:szCs w:val="24"/>
                <w:lang w:val="en-US"/>
              </w:rPr>
              <w:t xml:space="preserve"> assessment</w:t>
            </w:r>
            <w:proofErr w:type="gramEnd"/>
            <w:r>
              <w:rPr>
                <w:rFonts w:ascii="Arial" w:eastAsia="MS Mincho" w:hAnsi="Arial" w:cs="Times New Roman"/>
                <w:sz w:val="20"/>
                <w:szCs w:val="24"/>
                <w:lang w:val="en-US"/>
              </w:rPr>
              <w:t xml:space="preserve"> </w:t>
            </w:r>
            <w:r>
              <w:rPr>
                <w:rFonts w:ascii="Arial" w:eastAsia="MS Mincho" w:hAnsi="Arial" w:cs="Times New Roman"/>
                <w:sz w:val="20"/>
                <w:szCs w:val="24"/>
                <w:lang w:val="en-US"/>
              </w:rPr>
              <w:t xml:space="preserve"> at the start of September and monthly to assess </w:t>
            </w:r>
            <w:proofErr w:type="spellStart"/>
            <w:r>
              <w:rPr>
                <w:rFonts w:ascii="Arial" w:eastAsia="MS Mincho" w:hAnsi="Arial" w:cs="Times New Roman"/>
                <w:sz w:val="20"/>
                <w:szCs w:val="24"/>
                <w:lang w:val="en-US"/>
              </w:rPr>
              <w:t>progress.</w:t>
            </w:r>
            <w:r>
              <w:rPr>
                <w:rFonts w:ascii="Arial" w:eastAsia="MS Mincho" w:hAnsi="Arial" w:cs="Times New Roman"/>
                <w:sz w:val="20"/>
                <w:szCs w:val="24"/>
                <w:lang w:val="en-US"/>
              </w:rPr>
              <w:t>points</w:t>
            </w:r>
            <w:proofErr w:type="spellEnd"/>
            <w:r>
              <w:rPr>
                <w:rFonts w:ascii="Arial" w:eastAsia="MS Mincho" w:hAnsi="Arial" w:cs="Times New Roman"/>
                <w:sz w:val="20"/>
                <w:szCs w:val="24"/>
                <w:lang w:val="en-US"/>
              </w:rPr>
              <w:t xml:space="preserve"> and planning/ assessment ongoing .</w:t>
            </w:r>
          </w:p>
        </w:tc>
      </w:tr>
      <w:tr w:rsidR="00FD2E3E" w:rsidRPr="008B3B49" w:rsidTr="00FD2E3E">
        <w:trPr>
          <w:cantSplit/>
        </w:trPr>
        <w:tc>
          <w:tcPr>
            <w:tcW w:w="2129" w:type="dxa"/>
            <w:shd w:val="clear" w:color="auto" w:fill="auto"/>
            <w:tcMar>
              <w:top w:w="113" w:type="dxa"/>
              <w:bottom w:w="113" w:type="dxa"/>
            </w:tcMar>
          </w:tcPr>
          <w:tbl>
            <w:tblPr>
              <w:tblW w:w="0" w:type="auto"/>
              <w:tblBorders>
                <w:top w:val="nil"/>
                <w:left w:val="nil"/>
                <w:bottom w:val="nil"/>
                <w:right w:val="nil"/>
              </w:tblBorders>
              <w:tblLook w:val="0000" w:firstRow="0" w:lastRow="0" w:firstColumn="0" w:lastColumn="0" w:noHBand="0" w:noVBand="0"/>
            </w:tblPr>
            <w:tblGrid>
              <w:gridCol w:w="1913"/>
            </w:tblGrid>
            <w:tr w:rsidR="00FD2E3E" w:rsidRPr="00FD2E3E">
              <w:tblPrEx>
                <w:tblCellMar>
                  <w:top w:w="0" w:type="dxa"/>
                  <w:bottom w:w="0" w:type="dxa"/>
                </w:tblCellMar>
              </w:tblPrEx>
              <w:trPr>
                <w:trHeight w:val="1621"/>
              </w:trPr>
              <w:tc>
                <w:tcPr>
                  <w:tcW w:w="0" w:type="auto"/>
                </w:tcPr>
                <w:p w:rsidR="00FD2E3E" w:rsidRDefault="00FD2E3E" w:rsidP="00FD2E3E">
                  <w:pPr>
                    <w:autoSpaceDE w:val="0"/>
                    <w:autoSpaceDN w:val="0"/>
                    <w:adjustRightInd w:val="0"/>
                    <w:spacing w:after="0" w:line="240" w:lineRule="auto"/>
                    <w:rPr>
                      <w:rFonts w:ascii="Arial" w:hAnsi="Arial" w:cs="Arial"/>
                      <w:color w:val="000000"/>
                    </w:rPr>
                  </w:pPr>
                  <w:r w:rsidRPr="00FD2E3E">
                    <w:rPr>
                      <w:rFonts w:ascii="Arial" w:hAnsi="Arial" w:cs="Arial"/>
                      <w:color w:val="000000"/>
                    </w:rPr>
                    <w:lastRenderedPageBreak/>
                    <w:t xml:space="preserve">All teachers provide resources for pupils to learn remotely </w:t>
                  </w:r>
                </w:p>
                <w:p w:rsidR="00FD2E3E" w:rsidRPr="00FD2E3E" w:rsidRDefault="00FD2E3E" w:rsidP="00FD2E3E">
                  <w:pPr>
                    <w:autoSpaceDE w:val="0"/>
                    <w:autoSpaceDN w:val="0"/>
                    <w:adjustRightInd w:val="0"/>
                    <w:spacing w:after="0" w:line="240" w:lineRule="auto"/>
                    <w:rPr>
                      <w:rFonts w:ascii="Arial" w:hAnsi="Arial" w:cs="Arial"/>
                      <w:color w:val="000000"/>
                    </w:rPr>
                  </w:pPr>
                </w:p>
                <w:p w:rsidR="00FD2E3E" w:rsidRDefault="00FD2E3E" w:rsidP="00FD2E3E">
                  <w:pPr>
                    <w:autoSpaceDE w:val="0"/>
                    <w:autoSpaceDN w:val="0"/>
                    <w:adjustRightInd w:val="0"/>
                    <w:spacing w:after="0" w:line="240" w:lineRule="auto"/>
                    <w:rPr>
                      <w:rFonts w:ascii="Arial" w:hAnsi="Arial" w:cs="Arial"/>
                      <w:color w:val="000000"/>
                    </w:rPr>
                  </w:pPr>
                  <w:r w:rsidRPr="00FD2E3E">
                    <w:rPr>
                      <w:rFonts w:ascii="Arial" w:hAnsi="Arial" w:cs="Arial"/>
                      <w:color w:val="000000"/>
                    </w:rPr>
                    <w:t>T</w:t>
                  </w:r>
                  <w:r>
                    <w:rPr>
                      <w:rFonts w:ascii="Arial" w:hAnsi="Arial" w:cs="Arial"/>
                      <w:color w:val="000000"/>
                    </w:rPr>
                    <w:t xml:space="preserve">rain staff on using MICROSOFT TEAMS </w:t>
                  </w:r>
                  <w:r w:rsidRPr="00FD2E3E">
                    <w:rPr>
                      <w:rFonts w:ascii="Arial" w:hAnsi="Arial" w:cs="Arial"/>
                      <w:color w:val="000000"/>
                    </w:rPr>
                    <w:t xml:space="preserve">to deliver remote learning </w:t>
                  </w:r>
                </w:p>
                <w:p w:rsidR="00FD2E3E" w:rsidRPr="00FD2E3E" w:rsidRDefault="00FD2E3E" w:rsidP="00FD2E3E">
                  <w:pPr>
                    <w:autoSpaceDE w:val="0"/>
                    <w:autoSpaceDN w:val="0"/>
                    <w:adjustRightInd w:val="0"/>
                    <w:spacing w:after="0" w:line="240" w:lineRule="auto"/>
                    <w:rPr>
                      <w:rFonts w:ascii="Arial" w:hAnsi="Arial" w:cs="Arial"/>
                      <w:color w:val="000000"/>
                    </w:rPr>
                  </w:pPr>
                </w:p>
                <w:p w:rsidR="00FD2E3E" w:rsidRPr="00FD2E3E" w:rsidRDefault="00FD2E3E" w:rsidP="00FD2E3E">
                  <w:pPr>
                    <w:autoSpaceDE w:val="0"/>
                    <w:autoSpaceDN w:val="0"/>
                    <w:adjustRightInd w:val="0"/>
                    <w:spacing w:after="0" w:line="240" w:lineRule="auto"/>
                    <w:rPr>
                      <w:rFonts w:ascii="Arial" w:hAnsi="Arial" w:cs="Arial"/>
                      <w:color w:val="000000"/>
                    </w:rPr>
                  </w:pPr>
                  <w:r w:rsidRPr="00FD2E3E">
                    <w:rPr>
                      <w:rFonts w:ascii="Arial" w:hAnsi="Arial" w:cs="Arial"/>
                      <w:color w:val="000000"/>
                    </w:rPr>
                    <w:t xml:space="preserve">Develop a remote-learning policy with clear expectations </w:t>
                  </w:r>
                </w:p>
                <w:p w:rsidR="00FD2E3E" w:rsidRPr="00FD2E3E" w:rsidRDefault="00FD2E3E" w:rsidP="00FD2E3E">
                  <w:pPr>
                    <w:autoSpaceDE w:val="0"/>
                    <w:autoSpaceDN w:val="0"/>
                    <w:adjustRightInd w:val="0"/>
                    <w:spacing w:after="0" w:line="240" w:lineRule="auto"/>
                    <w:rPr>
                      <w:rFonts w:ascii="Arial" w:hAnsi="Arial" w:cs="Arial"/>
                      <w:color w:val="000000"/>
                    </w:rPr>
                  </w:pPr>
                  <w:r w:rsidRPr="00FD2E3E">
                    <w:rPr>
                      <w:rFonts w:ascii="Arial" w:hAnsi="Arial" w:cs="Arial"/>
                      <w:color w:val="000000"/>
                    </w:rPr>
                    <w:t xml:space="preserve">Teachers provide lessons in school to pupils on how to access remote learning if they are absent </w:t>
                  </w:r>
                </w:p>
              </w:tc>
            </w:tr>
          </w:tbl>
          <w:p w:rsidR="00FD2E3E" w:rsidRDefault="00FD2E3E" w:rsidP="00FD2E3E">
            <w:pPr>
              <w:spacing w:after="60" w:line="240" w:lineRule="auto"/>
              <w:rPr>
                <w:rFonts w:ascii="Arial" w:eastAsia="MS Mincho" w:hAnsi="Arial" w:cs="Times New Roman"/>
                <w:sz w:val="20"/>
                <w:szCs w:val="24"/>
                <w:lang w:val="en-US"/>
              </w:rPr>
            </w:pPr>
          </w:p>
        </w:tc>
        <w:tc>
          <w:tcPr>
            <w:tcW w:w="2021" w:type="dxa"/>
            <w:shd w:val="clear" w:color="auto" w:fill="auto"/>
            <w:tcMar>
              <w:top w:w="113" w:type="dxa"/>
              <w:bottom w:w="113" w:type="dxa"/>
            </w:tcMar>
          </w:tcPr>
          <w:p w:rsidR="00FD2E3E" w:rsidRDefault="00FD2E3E" w:rsidP="00FD2E3E">
            <w:pPr>
              <w:pStyle w:val="Default"/>
              <w:rPr>
                <w:sz w:val="22"/>
                <w:szCs w:val="22"/>
              </w:rPr>
            </w:pPr>
            <w:r>
              <w:rPr>
                <w:sz w:val="22"/>
                <w:szCs w:val="22"/>
              </w:rPr>
              <w:t xml:space="preserve">Gaps will not significantly widen further due to time off school during self-isolation/bubble closure </w:t>
            </w:r>
          </w:p>
          <w:p w:rsidR="00FD2E3E" w:rsidRPr="0027644D" w:rsidRDefault="00FD2E3E" w:rsidP="00FD2E3E">
            <w:pPr>
              <w:pStyle w:val="Default"/>
              <w:rPr>
                <w:sz w:val="20"/>
                <w:szCs w:val="20"/>
              </w:rPr>
            </w:pPr>
            <w:r>
              <w:rPr>
                <w:sz w:val="22"/>
                <w:szCs w:val="22"/>
              </w:rPr>
              <w:t>Staff</w:t>
            </w:r>
            <w:r>
              <w:rPr>
                <w:sz w:val="22"/>
                <w:szCs w:val="22"/>
              </w:rPr>
              <w:t xml:space="preserve"> will be able to provide live lessons and a timetable of remote learning and parent information and the daily learning journey timetable.</w:t>
            </w:r>
          </w:p>
        </w:tc>
        <w:tc>
          <w:tcPr>
            <w:tcW w:w="2931" w:type="dxa"/>
          </w:tcPr>
          <w:p w:rsidR="00FD2E3E" w:rsidRDefault="00FD2E3E" w:rsidP="00FD2E3E">
            <w:pPr>
              <w:pStyle w:val="Default"/>
            </w:pPr>
            <w:r>
              <w:rPr>
                <w:sz w:val="22"/>
                <w:szCs w:val="22"/>
              </w:rPr>
              <w:t>MICROSOFT TEAMS assignments daily /weekly</w:t>
            </w:r>
            <w:r>
              <w:rPr>
                <w:sz w:val="22"/>
                <w:szCs w:val="22"/>
              </w:rPr>
              <w:t xml:space="preserve"> monitored weekly which ensures provision is being made </w:t>
            </w:r>
            <w:r>
              <w:rPr>
                <w:sz w:val="22"/>
                <w:szCs w:val="22"/>
              </w:rPr>
              <w:t xml:space="preserve">for ALL children. </w:t>
            </w:r>
          </w:p>
          <w:p w:rsidR="00FD2E3E" w:rsidRDefault="00FD2E3E" w:rsidP="00FD2E3E">
            <w:pPr>
              <w:spacing w:after="60" w:line="240" w:lineRule="auto"/>
              <w:rPr>
                <w:rFonts w:ascii="Arial" w:eastAsia="MS Mincho" w:hAnsi="Arial" w:cs="Times New Roman"/>
                <w:sz w:val="20"/>
                <w:szCs w:val="24"/>
                <w:lang w:val="en-US"/>
              </w:rPr>
            </w:pPr>
          </w:p>
        </w:tc>
        <w:tc>
          <w:tcPr>
            <w:tcW w:w="2802" w:type="dxa"/>
          </w:tcPr>
          <w:p w:rsidR="00FD2E3E" w:rsidRDefault="00FD2E3E" w:rsidP="00FD2E3E">
            <w:pPr>
              <w:pStyle w:val="Default"/>
              <w:rPr>
                <w:sz w:val="20"/>
                <w:szCs w:val="20"/>
              </w:rPr>
            </w:pPr>
            <w:r>
              <w:rPr>
                <w:sz w:val="20"/>
                <w:szCs w:val="20"/>
              </w:rPr>
              <w:t xml:space="preserve">Cameras for ICT stations £240 </w:t>
            </w:r>
          </w:p>
          <w:p w:rsidR="00FD2E3E" w:rsidRDefault="00FD2E3E" w:rsidP="00FD2E3E">
            <w:pPr>
              <w:spacing w:after="60" w:line="240" w:lineRule="auto"/>
              <w:rPr>
                <w:sz w:val="20"/>
                <w:szCs w:val="20"/>
              </w:rPr>
            </w:pPr>
            <w:r>
              <w:rPr>
                <w:sz w:val="20"/>
                <w:szCs w:val="20"/>
              </w:rPr>
              <w:t xml:space="preserve">Bluetooth head phones £450 </w:t>
            </w:r>
          </w:p>
          <w:p w:rsidR="00FD2E3E" w:rsidRDefault="00FD2E3E" w:rsidP="00FD2E3E">
            <w:pPr>
              <w:spacing w:after="60" w:line="240" w:lineRule="auto"/>
              <w:rPr>
                <w:sz w:val="20"/>
                <w:szCs w:val="20"/>
              </w:rPr>
            </w:pPr>
            <w:r>
              <w:rPr>
                <w:sz w:val="20"/>
                <w:szCs w:val="20"/>
              </w:rPr>
              <w:t xml:space="preserve">Additional mobile phone to call parents on contract - £20 a month. £220 </w:t>
            </w:r>
          </w:p>
          <w:p w:rsidR="00FD2E3E" w:rsidRPr="008B3B49" w:rsidRDefault="00FD2E3E" w:rsidP="00FD2E3E">
            <w:pPr>
              <w:spacing w:after="60" w:line="240" w:lineRule="auto"/>
              <w:rPr>
                <w:rFonts w:ascii="Arial" w:eastAsia="MS Mincho" w:hAnsi="Arial" w:cs="Times New Roman"/>
                <w:i/>
                <w:sz w:val="20"/>
                <w:szCs w:val="24"/>
                <w:lang w:val="en-US"/>
              </w:rPr>
            </w:pPr>
          </w:p>
        </w:tc>
        <w:tc>
          <w:tcPr>
            <w:tcW w:w="1515" w:type="dxa"/>
          </w:tcPr>
          <w:p w:rsidR="00FD2E3E" w:rsidRDefault="00FD2E3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CH /AW </w:t>
            </w:r>
          </w:p>
          <w:p w:rsidR="00FD2E3E" w:rsidRPr="008B3B49" w:rsidRDefault="00FD2E3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Along with all staff commitment</w:t>
            </w:r>
          </w:p>
        </w:tc>
        <w:tc>
          <w:tcPr>
            <w:tcW w:w="2442" w:type="dxa"/>
          </w:tcPr>
          <w:p w:rsidR="00FD2E3E" w:rsidRDefault="00FD2E3E" w:rsidP="00FD2E3E">
            <w:pPr>
              <w:pStyle w:val="Default"/>
              <w:rPr>
                <w:sz w:val="22"/>
                <w:szCs w:val="22"/>
              </w:rPr>
            </w:pPr>
            <w:r>
              <w:rPr>
                <w:sz w:val="22"/>
                <w:szCs w:val="22"/>
              </w:rPr>
              <w:t xml:space="preserve">Monitor </w:t>
            </w:r>
            <w:r>
              <w:rPr>
                <w:sz w:val="22"/>
                <w:szCs w:val="22"/>
              </w:rPr>
              <w:t xml:space="preserve">daily </w:t>
            </w:r>
            <w:r>
              <w:rPr>
                <w:sz w:val="22"/>
                <w:szCs w:val="22"/>
              </w:rPr>
              <w:t xml:space="preserve">engagement of children in learning (when bubble closure </w:t>
            </w:r>
          </w:p>
          <w:p w:rsidR="00FD2E3E" w:rsidRPr="00FD2E3E" w:rsidRDefault="00FD2E3E" w:rsidP="00FD2E3E">
            <w:pPr>
              <w:pStyle w:val="Default"/>
              <w:rPr>
                <w:sz w:val="22"/>
                <w:szCs w:val="22"/>
              </w:rPr>
            </w:pPr>
            <w:r>
              <w:rPr>
                <w:sz w:val="22"/>
                <w:szCs w:val="22"/>
              </w:rPr>
              <w:t xml:space="preserve">Staff record </w:t>
            </w:r>
            <w:r>
              <w:rPr>
                <w:sz w:val="22"/>
                <w:szCs w:val="22"/>
              </w:rPr>
              <w:t xml:space="preserve">attendance and follow up calls and daily monitoring calls home shared. </w:t>
            </w:r>
            <w:r>
              <w:rPr>
                <w:sz w:val="22"/>
                <w:szCs w:val="22"/>
              </w:rPr>
              <w:t>assessment</w:t>
            </w:r>
            <w:r>
              <w:rPr>
                <w:sz w:val="22"/>
                <w:szCs w:val="22"/>
              </w:rPr>
              <w:t xml:space="preserve"> (statements)</w:t>
            </w:r>
            <w:r>
              <w:rPr>
                <w:sz w:val="22"/>
                <w:szCs w:val="22"/>
              </w:rPr>
              <w:t>(assessed during absence of indi</w:t>
            </w:r>
            <w:r>
              <w:rPr>
                <w:sz w:val="22"/>
                <w:szCs w:val="22"/>
              </w:rPr>
              <w:t xml:space="preserve">vidual children) </w:t>
            </w:r>
          </w:p>
        </w:tc>
      </w:tr>
      <w:tr w:rsidR="00FD2E3E" w:rsidRPr="008B3B49" w:rsidTr="00FD2E3E">
        <w:trPr>
          <w:cantSplit/>
        </w:trPr>
        <w:tc>
          <w:tcPr>
            <w:tcW w:w="2129" w:type="dxa"/>
            <w:shd w:val="clear" w:color="auto" w:fill="auto"/>
            <w:tcMar>
              <w:top w:w="113" w:type="dxa"/>
              <w:bottom w:w="113" w:type="dxa"/>
            </w:tcMar>
          </w:tcPr>
          <w:p w:rsidR="00FD2E3E" w:rsidRDefault="00FD2E3E" w:rsidP="00FD2E3E">
            <w:pPr>
              <w:pStyle w:val="Default"/>
              <w:rPr>
                <w:sz w:val="22"/>
                <w:szCs w:val="22"/>
              </w:rPr>
            </w:pPr>
            <w:r>
              <w:rPr>
                <w:sz w:val="22"/>
                <w:szCs w:val="22"/>
              </w:rPr>
              <w:lastRenderedPageBreak/>
              <w:t xml:space="preserve">To support with mental health and wellbeing support for all children /vulnerable </w:t>
            </w:r>
            <w:r w:rsidR="0012605E">
              <w:rPr>
                <w:sz w:val="22"/>
                <w:szCs w:val="22"/>
              </w:rPr>
              <w:t>children</w:t>
            </w:r>
            <w:r>
              <w:rPr>
                <w:sz w:val="22"/>
                <w:szCs w:val="22"/>
              </w:rPr>
              <w:t xml:space="preserve">. </w:t>
            </w:r>
          </w:p>
          <w:p w:rsidR="00FD2E3E" w:rsidRDefault="00FD2E3E" w:rsidP="00FD2E3E">
            <w:pPr>
              <w:pStyle w:val="Default"/>
              <w:rPr>
                <w:sz w:val="22"/>
                <w:szCs w:val="22"/>
              </w:rPr>
            </w:pPr>
          </w:p>
          <w:p w:rsidR="00FD2E3E" w:rsidRDefault="00FD2E3E" w:rsidP="00FD2E3E">
            <w:pPr>
              <w:pStyle w:val="Default"/>
              <w:rPr>
                <w:sz w:val="22"/>
                <w:szCs w:val="22"/>
              </w:rPr>
            </w:pPr>
            <w:r>
              <w:rPr>
                <w:sz w:val="22"/>
                <w:szCs w:val="22"/>
              </w:rPr>
              <w:t>Focus on children’s well</w:t>
            </w:r>
            <w:r w:rsidR="0012605E">
              <w:rPr>
                <w:sz w:val="22"/>
                <w:szCs w:val="22"/>
              </w:rPr>
              <w:t>being and school expectations on return to school with Sandwell healthy minds support packs for children.</w:t>
            </w:r>
          </w:p>
          <w:p w:rsidR="00FD2E3E" w:rsidRDefault="00FD2E3E" w:rsidP="00FD2E3E">
            <w:pPr>
              <w:pStyle w:val="Default"/>
              <w:rPr>
                <w:sz w:val="22"/>
                <w:szCs w:val="22"/>
              </w:rPr>
            </w:pPr>
            <w:r>
              <w:rPr>
                <w:sz w:val="22"/>
                <w:szCs w:val="22"/>
              </w:rPr>
              <w:t xml:space="preserve">- PSHE lessons </w:t>
            </w:r>
          </w:p>
          <w:p w:rsidR="00FD2E3E" w:rsidRDefault="00FD2E3E" w:rsidP="00FD2E3E">
            <w:pPr>
              <w:pStyle w:val="Default"/>
              <w:rPr>
                <w:sz w:val="22"/>
                <w:szCs w:val="22"/>
              </w:rPr>
            </w:pPr>
            <w:r>
              <w:rPr>
                <w:sz w:val="22"/>
                <w:szCs w:val="22"/>
              </w:rPr>
              <w:t xml:space="preserve">- Dedicated days focusing on readjusting and settling in </w:t>
            </w:r>
          </w:p>
          <w:p w:rsidR="00FD2E3E" w:rsidRDefault="00FD2E3E" w:rsidP="00FD2E3E">
            <w:pPr>
              <w:pStyle w:val="Default"/>
              <w:rPr>
                <w:sz w:val="22"/>
                <w:szCs w:val="22"/>
              </w:rPr>
            </w:pPr>
            <w:r>
              <w:rPr>
                <w:sz w:val="22"/>
                <w:szCs w:val="22"/>
              </w:rPr>
              <w:t xml:space="preserve">- EPE providing relax Kids sessions </w:t>
            </w:r>
          </w:p>
          <w:p w:rsidR="00FD2E3E" w:rsidRDefault="00FD2E3E" w:rsidP="00FD2E3E">
            <w:pPr>
              <w:pStyle w:val="Default"/>
              <w:rPr>
                <w:sz w:val="22"/>
                <w:szCs w:val="22"/>
              </w:rPr>
            </w:pPr>
          </w:p>
        </w:tc>
        <w:tc>
          <w:tcPr>
            <w:tcW w:w="2021" w:type="dxa"/>
            <w:shd w:val="clear" w:color="auto" w:fill="auto"/>
            <w:tcMar>
              <w:top w:w="113" w:type="dxa"/>
              <w:bottom w:w="113" w:type="dxa"/>
            </w:tcMar>
          </w:tcPr>
          <w:p w:rsidR="00FD2E3E" w:rsidRDefault="00FD2E3E" w:rsidP="00FD2E3E">
            <w:pPr>
              <w:pStyle w:val="Default"/>
              <w:rPr>
                <w:sz w:val="22"/>
                <w:szCs w:val="22"/>
              </w:rPr>
            </w:pPr>
            <w:r>
              <w:rPr>
                <w:sz w:val="22"/>
                <w:szCs w:val="22"/>
              </w:rPr>
              <w:t xml:space="preserve">Pupils are ready to recommence learning </w:t>
            </w:r>
          </w:p>
          <w:p w:rsidR="00FD2E3E" w:rsidRDefault="00FD2E3E" w:rsidP="00FD2E3E">
            <w:pPr>
              <w:pStyle w:val="Default"/>
              <w:rPr>
                <w:sz w:val="22"/>
                <w:szCs w:val="22"/>
              </w:rPr>
            </w:pPr>
            <w:r>
              <w:rPr>
                <w:sz w:val="22"/>
                <w:szCs w:val="22"/>
              </w:rPr>
              <w:t xml:space="preserve">Pupils report feeling safe and secure at school </w:t>
            </w:r>
          </w:p>
        </w:tc>
        <w:tc>
          <w:tcPr>
            <w:tcW w:w="2931" w:type="dxa"/>
          </w:tcPr>
          <w:p w:rsidR="00FD2E3E" w:rsidRDefault="0012605E" w:rsidP="00FD2E3E">
            <w:pPr>
              <w:pStyle w:val="Default"/>
              <w:rPr>
                <w:sz w:val="22"/>
                <w:szCs w:val="22"/>
              </w:rPr>
            </w:pPr>
            <w:r>
              <w:rPr>
                <w:sz w:val="22"/>
                <w:szCs w:val="22"/>
              </w:rPr>
              <w:t>98</w:t>
            </w:r>
            <w:r w:rsidR="00FD2E3E">
              <w:rPr>
                <w:sz w:val="22"/>
                <w:szCs w:val="22"/>
              </w:rPr>
              <w:t xml:space="preserve">% pupils happy to be back in school (pupil voice September 2020) </w:t>
            </w:r>
          </w:p>
          <w:p w:rsidR="0012605E" w:rsidRDefault="0012605E" w:rsidP="00FD2E3E">
            <w:pPr>
              <w:pStyle w:val="Default"/>
              <w:rPr>
                <w:sz w:val="22"/>
                <w:szCs w:val="22"/>
              </w:rPr>
            </w:pPr>
          </w:p>
          <w:p w:rsidR="0012605E" w:rsidRDefault="0012605E" w:rsidP="00FD2E3E">
            <w:pPr>
              <w:pStyle w:val="Default"/>
              <w:rPr>
                <w:sz w:val="22"/>
                <w:szCs w:val="22"/>
              </w:rPr>
            </w:pPr>
            <w:r>
              <w:rPr>
                <w:sz w:val="22"/>
                <w:szCs w:val="22"/>
              </w:rPr>
              <w:t>High r</w:t>
            </w:r>
            <w:r w:rsidR="00FD2E3E">
              <w:rPr>
                <w:sz w:val="22"/>
                <w:szCs w:val="22"/>
              </w:rPr>
              <w:t>eduction in behaviour incidents overall for each month (</w:t>
            </w:r>
            <w:proofErr w:type="spellStart"/>
            <w:r w:rsidR="00FD2E3E">
              <w:rPr>
                <w:sz w:val="22"/>
                <w:szCs w:val="22"/>
              </w:rPr>
              <w:t>Aut</w:t>
            </w:r>
            <w:proofErr w:type="spellEnd"/>
            <w:r w:rsidR="00FD2E3E">
              <w:rPr>
                <w:sz w:val="22"/>
                <w:szCs w:val="22"/>
              </w:rPr>
              <w:t xml:space="preserve"> behaviour analysis sheets) </w:t>
            </w:r>
          </w:p>
          <w:p w:rsidR="0012605E" w:rsidRDefault="0012605E" w:rsidP="00FD2E3E">
            <w:pPr>
              <w:pStyle w:val="Default"/>
              <w:rPr>
                <w:sz w:val="22"/>
                <w:szCs w:val="22"/>
              </w:rPr>
            </w:pPr>
          </w:p>
          <w:p w:rsidR="0012605E" w:rsidRDefault="0012605E" w:rsidP="00FD2E3E">
            <w:pPr>
              <w:pStyle w:val="Default"/>
              <w:rPr>
                <w:sz w:val="22"/>
                <w:szCs w:val="22"/>
              </w:rPr>
            </w:pPr>
          </w:p>
          <w:p w:rsidR="0012605E" w:rsidRDefault="0012605E" w:rsidP="00FD2E3E">
            <w:pPr>
              <w:pStyle w:val="Default"/>
              <w:rPr>
                <w:sz w:val="22"/>
                <w:szCs w:val="22"/>
              </w:rPr>
            </w:pPr>
            <w:r>
              <w:rPr>
                <w:sz w:val="22"/>
                <w:szCs w:val="22"/>
              </w:rPr>
              <w:t>Development of the WELL-BEING room to address resources, activities to accommodate children’s well-being.</w:t>
            </w:r>
          </w:p>
        </w:tc>
        <w:tc>
          <w:tcPr>
            <w:tcW w:w="2802" w:type="dxa"/>
          </w:tcPr>
          <w:p w:rsidR="00FD2E3E" w:rsidRDefault="0012605E" w:rsidP="00FD2E3E">
            <w:pPr>
              <w:pStyle w:val="Default"/>
              <w:rPr>
                <w:sz w:val="18"/>
                <w:szCs w:val="18"/>
              </w:rPr>
            </w:pPr>
            <w:r>
              <w:rPr>
                <w:b/>
                <w:bCs/>
                <w:sz w:val="22"/>
                <w:szCs w:val="22"/>
              </w:rPr>
              <w:t>CH /AW/LP</w:t>
            </w:r>
            <w:r>
              <w:rPr>
                <w:i/>
                <w:iCs/>
                <w:sz w:val="18"/>
                <w:szCs w:val="18"/>
              </w:rPr>
              <w:t xml:space="preserve"> </w:t>
            </w:r>
            <w:r w:rsidR="00FD2E3E">
              <w:rPr>
                <w:i/>
                <w:iCs/>
                <w:sz w:val="18"/>
                <w:szCs w:val="18"/>
              </w:rPr>
              <w:t xml:space="preserve">all teaching staff) </w:t>
            </w:r>
          </w:p>
        </w:tc>
        <w:tc>
          <w:tcPr>
            <w:tcW w:w="1515" w:type="dxa"/>
          </w:tcPr>
          <w:p w:rsidR="00FD2E3E" w:rsidRDefault="00FD2E3E" w:rsidP="00FD2E3E">
            <w:pPr>
              <w:pStyle w:val="Default"/>
              <w:rPr>
                <w:sz w:val="22"/>
                <w:szCs w:val="22"/>
              </w:rPr>
            </w:pPr>
            <w:r>
              <w:rPr>
                <w:sz w:val="22"/>
                <w:szCs w:val="22"/>
              </w:rPr>
              <w:t xml:space="preserve">Continue to monitor for impact – monthly behaviour analysis </w:t>
            </w:r>
          </w:p>
        </w:tc>
        <w:tc>
          <w:tcPr>
            <w:tcW w:w="2442" w:type="dxa"/>
          </w:tcPr>
          <w:p w:rsidR="00FD2E3E" w:rsidRDefault="00FD2E3E" w:rsidP="00FD2E3E">
            <w:pPr>
              <w:pStyle w:val="Default"/>
              <w:rPr>
                <w:sz w:val="22"/>
                <w:szCs w:val="22"/>
              </w:rPr>
            </w:pPr>
            <w:r>
              <w:rPr>
                <w:sz w:val="22"/>
                <w:szCs w:val="22"/>
              </w:rPr>
              <w:t xml:space="preserve">Focus on children’s wellbeing and school expectations </w:t>
            </w:r>
            <w:r w:rsidR="0012605E">
              <w:rPr>
                <w:sz w:val="22"/>
                <w:szCs w:val="22"/>
              </w:rPr>
              <w:t xml:space="preserve">on returning to school </w:t>
            </w:r>
            <w:r>
              <w:rPr>
                <w:sz w:val="22"/>
                <w:szCs w:val="22"/>
              </w:rPr>
              <w:t xml:space="preserve">- PSHE </w:t>
            </w:r>
            <w:r w:rsidR="0012605E">
              <w:rPr>
                <w:sz w:val="22"/>
                <w:szCs w:val="22"/>
              </w:rPr>
              <w:t xml:space="preserve">/ TIME TO TIME </w:t>
            </w:r>
            <w:proofErr w:type="spellStart"/>
            <w:r w:rsidR="0012605E">
              <w:rPr>
                <w:sz w:val="22"/>
                <w:szCs w:val="22"/>
              </w:rPr>
              <w:t>TIME</w:t>
            </w:r>
            <w:proofErr w:type="spellEnd"/>
            <w:r w:rsidR="0012605E">
              <w:rPr>
                <w:sz w:val="22"/>
                <w:szCs w:val="22"/>
              </w:rPr>
              <w:t xml:space="preserve"> /Dedicated time in </w:t>
            </w:r>
            <w:r>
              <w:rPr>
                <w:sz w:val="22"/>
                <w:szCs w:val="22"/>
              </w:rPr>
              <w:t xml:space="preserve">lessons </w:t>
            </w:r>
          </w:p>
          <w:p w:rsidR="00FD2E3E" w:rsidRDefault="00FD2E3E" w:rsidP="00FD2E3E">
            <w:pPr>
              <w:pStyle w:val="Default"/>
              <w:rPr>
                <w:sz w:val="22"/>
                <w:szCs w:val="22"/>
              </w:rPr>
            </w:pPr>
            <w:r>
              <w:rPr>
                <w:sz w:val="22"/>
                <w:szCs w:val="22"/>
              </w:rPr>
              <w:t xml:space="preserve">- Dedicated days focusing on readjusting and settling in </w:t>
            </w:r>
          </w:p>
          <w:p w:rsidR="00FD2E3E" w:rsidRDefault="00FD2E3E" w:rsidP="0012605E">
            <w:pPr>
              <w:pStyle w:val="Default"/>
              <w:rPr>
                <w:sz w:val="22"/>
                <w:szCs w:val="22"/>
              </w:rPr>
            </w:pPr>
          </w:p>
        </w:tc>
      </w:tr>
      <w:tr w:rsidR="00FD2E3E" w:rsidRPr="008B3B49" w:rsidTr="00FD2E3E">
        <w:trPr>
          <w:cantSplit/>
        </w:trPr>
        <w:tc>
          <w:tcPr>
            <w:tcW w:w="11398" w:type="dxa"/>
            <w:gridSpan w:val="5"/>
            <w:shd w:val="clear" w:color="auto" w:fill="auto"/>
            <w:tcMar>
              <w:top w:w="113" w:type="dxa"/>
              <w:bottom w:w="113" w:type="dxa"/>
            </w:tcMar>
          </w:tcPr>
          <w:p w:rsidR="00FD2E3E" w:rsidRPr="008B3B49" w:rsidRDefault="00FD2E3E" w:rsidP="00FD2E3E">
            <w:pPr>
              <w:spacing w:after="60" w:line="240" w:lineRule="auto"/>
              <w:jc w:val="right"/>
              <w:rPr>
                <w:rFonts w:ascii="Arial" w:eastAsia="MS Mincho" w:hAnsi="Arial" w:cs="Times New Roman"/>
                <w:sz w:val="20"/>
                <w:szCs w:val="24"/>
                <w:lang w:val="en-US"/>
              </w:rPr>
            </w:pPr>
            <w:r w:rsidRPr="008B3B49">
              <w:rPr>
                <w:rFonts w:ascii="Arial" w:eastAsia="MS Mincho" w:hAnsi="Arial" w:cs="Times New Roman"/>
                <w:sz w:val="20"/>
                <w:szCs w:val="24"/>
                <w:lang w:val="en-US"/>
              </w:rPr>
              <w:t>Total budgeted cost:</w:t>
            </w:r>
          </w:p>
        </w:tc>
        <w:tc>
          <w:tcPr>
            <w:tcW w:w="2442" w:type="dxa"/>
          </w:tcPr>
          <w:p w:rsidR="00FD2E3E" w:rsidRPr="008B3B49" w:rsidRDefault="0012605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 500</w:t>
            </w:r>
          </w:p>
        </w:tc>
      </w:tr>
      <w:tr w:rsidR="00FD2E3E" w:rsidRPr="008B3B49" w:rsidTr="00FD2E3E">
        <w:trPr>
          <w:cantSplit/>
        </w:trPr>
        <w:tc>
          <w:tcPr>
            <w:tcW w:w="13840" w:type="dxa"/>
            <w:gridSpan w:val="6"/>
            <w:shd w:val="clear" w:color="auto" w:fill="9CC2E5"/>
            <w:tcMar>
              <w:top w:w="113" w:type="dxa"/>
              <w:bottom w:w="113" w:type="dxa"/>
            </w:tcMar>
          </w:tcPr>
          <w:p w:rsidR="00FD2E3E" w:rsidRPr="008B3B49" w:rsidRDefault="00FD2E3E" w:rsidP="00FD2E3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Targeted support</w:t>
            </w:r>
          </w:p>
        </w:tc>
      </w:tr>
      <w:tr w:rsidR="00FD2E3E" w:rsidRPr="008B3B49" w:rsidTr="00FD2E3E">
        <w:trPr>
          <w:cantSplit/>
        </w:trPr>
        <w:tc>
          <w:tcPr>
            <w:tcW w:w="2129" w:type="dxa"/>
            <w:shd w:val="clear" w:color="auto" w:fill="auto"/>
            <w:tcMar>
              <w:top w:w="113" w:type="dxa"/>
              <w:bottom w:w="113" w:type="dxa"/>
            </w:tcMar>
          </w:tcPr>
          <w:p w:rsidR="00FD2E3E" w:rsidRPr="008B3B49" w:rsidRDefault="00FD2E3E" w:rsidP="00FD2E3E">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Action</w:t>
            </w:r>
          </w:p>
        </w:tc>
        <w:tc>
          <w:tcPr>
            <w:tcW w:w="2021" w:type="dxa"/>
            <w:shd w:val="clear" w:color="auto" w:fill="auto"/>
            <w:tcMar>
              <w:top w:w="113" w:type="dxa"/>
              <w:bottom w:w="113" w:type="dxa"/>
            </w:tcMar>
          </w:tcPr>
          <w:p w:rsidR="00FD2E3E" w:rsidRPr="008B3B49" w:rsidRDefault="00FD2E3E" w:rsidP="00FD2E3E">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Intended outcome and success criteria</w:t>
            </w:r>
          </w:p>
        </w:tc>
        <w:tc>
          <w:tcPr>
            <w:tcW w:w="2931" w:type="dxa"/>
          </w:tcPr>
          <w:p w:rsidR="00FD2E3E" w:rsidRPr="008B3B49" w:rsidRDefault="00FD2E3E" w:rsidP="00FD2E3E">
            <w:pPr>
              <w:spacing w:after="120" w:line="240" w:lineRule="auto"/>
              <w:ind w:right="284"/>
              <w:rPr>
                <w:rFonts w:ascii="Arial" w:eastAsia="MS Mincho" w:hAnsi="Arial" w:cs="Times New Roman"/>
                <w:b/>
                <w:sz w:val="20"/>
                <w:szCs w:val="24"/>
                <w:lang w:val="en-US"/>
              </w:rPr>
            </w:pPr>
            <w:r w:rsidRPr="008B3B49">
              <w:rPr>
                <w:rFonts w:ascii="Arial" w:eastAsia="MS Mincho" w:hAnsi="Arial" w:cs="Times New Roman"/>
                <w:b/>
                <w:sz w:val="20"/>
                <w:szCs w:val="24"/>
                <w:lang w:val="en-US"/>
              </w:rPr>
              <w:t>What’s the evidence and rationale for this choice?</w:t>
            </w:r>
          </w:p>
        </w:tc>
        <w:tc>
          <w:tcPr>
            <w:tcW w:w="2802" w:type="dxa"/>
          </w:tcPr>
          <w:p w:rsidR="00FD2E3E" w:rsidRPr="008B3B49" w:rsidRDefault="00FD2E3E" w:rsidP="00FD2E3E">
            <w:pPr>
              <w:spacing w:after="120" w:line="240" w:lineRule="auto"/>
              <w:ind w:right="27"/>
              <w:rPr>
                <w:rFonts w:ascii="Arial" w:eastAsia="MS Mincho" w:hAnsi="Arial" w:cs="Times New Roman"/>
                <w:b/>
                <w:sz w:val="20"/>
                <w:szCs w:val="24"/>
                <w:lang w:val="en-US"/>
              </w:rPr>
            </w:pPr>
            <w:r w:rsidRPr="008B3B49">
              <w:rPr>
                <w:rFonts w:ascii="Arial" w:eastAsia="MS Mincho" w:hAnsi="Arial" w:cs="Times New Roman"/>
                <w:b/>
                <w:sz w:val="20"/>
                <w:szCs w:val="24"/>
                <w:lang w:val="en-US"/>
              </w:rPr>
              <w:t>How will you make sure it’s implemented well?</w:t>
            </w:r>
          </w:p>
        </w:tc>
        <w:tc>
          <w:tcPr>
            <w:tcW w:w="1515" w:type="dxa"/>
          </w:tcPr>
          <w:p w:rsidR="00FD2E3E" w:rsidRPr="008B3B49" w:rsidRDefault="00FD2E3E" w:rsidP="00FD2E3E">
            <w:pPr>
              <w:spacing w:after="120" w:line="240" w:lineRule="auto"/>
              <w:ind w:right="284"/>
              <w:rPr>
                <w:rFonts w:ascii="Arial" w:eastAsia="MS Mincho" w:hAnsi="Arial" w:cs="Times New Roman"/>
                <w:b/>
                <w:sz w:val="20"/>
                <w:szCs w:val="24"/>
                <w:lang w:val="en-US"/>
              </w:rPr>
            </w:pPr>
            <w:r w:rsidRPr="008B3B49">
              <w:rPr>
                <w:rFonts w:ascii="Arial" w:eastAsia="MS Mincho" w:hAnsi="Arial" w:cs="Times New Roman"/>
                <w:b/>
                <w:sz w:val="20"/>
                <w:szCs w:val="24"/>
                <w:lang w:val="en-US"/>
              </w:rPr>
              <w:t>Staff lead</w:t>
            </w:r>
            <w:r w:rsidR="00145BD6" w:rsidRPr="00145BD6">
              <w:rPr>
                <w:rFonts w:ascii="Arial" w:eastAsia="MS Mincho" w:hAnsi="Arial" w:cs="Times New Roman"/>
                <w:b/>
                <w:sz w:val="20"/>
                <w:szCs w:val="24"/>
                <w:lang w:val="en-US"/>
              </w:rPr>
              <w:t>/cost</w:t>
            </w:r>
          </w:p>
        </w:tc>
        <w:tc>
          <w:tcPr>
            <w:tcW w:w="2442" w:type="dxa"/>
          </w:tcPr>
          <w:p w:rsidR="00FD2E3E" w:rsidRPr="008B3B49" w:rsidRDefault="0012605E" w:rsidP="00FD2E3E">
            <w:pPr>
              <w:spacing w:after="120" w:line="240" w:lineRule="auto"/>
              <w:ind w:right="-18"/>
              <w:rPr>
                <w:rFonts w:ascii="Arial" w:eastAsia="MS Mincho" w:hAnsi="Arial" w:cs="Times New Roman"/>
                <w:b/>
                <w:sz w:val="20"/>
                <w:szCs w:val="24"/>
                <w:lang w:val="en-US"/>
              </w:rPr>
            </w:pPr>
            <w:r w:rsidRPr="00145BD6">
              <w:rPr>
                <w:rFonts w:ascii="Arial" w:eastAsia="MS Mincho" w:hAnsi="Arial" w:cs="Times New Roman"/>
                <w:b/>
                <w:sz w:val="20"/>
                <w:szCs w:val="24"/>
                <w:lang w:val="en-US"/>
              </w:rPr>
              <w:t>Comments/ review</w:t>
            </w:r>
          </w:p>
        </w:tc>
      </w:tr>
      <w:tr w:rsidR="00FD2E3E" w:rsidRPr="008B3B49" w:rsidTr="00FD2E3E">
        <w:trPr>
          <w:cantSplit/>
        </w:trPr>
        <w:tc>
          <w:tcPr>
            <w:tcW w:w="2129" w:type="dxa"/>
            <w:shd w:val="clear" w:color="auto" w:fill="auto"/>
            <w:tcMar>
              <w:top w:w="113" w:type="dxa"/>
              <w:bottom w:w="113" w:type="dxa"/>
            </w:tcMar>
          </w:tcPr>
          <w:p w:rsidR="00FD2E3E" w:rsidRPr="008B3B49" w:rsidRDefault="00FD2E3E" w:rsidP="00FD2E3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lastRenderedPageBreak/>
              <w:t>Purchase of specific intervention programs and resources to be used with children at risk of falling behind e.g. PIXL</w:t>
            </w:r>
          </w:p>
        </w:tc>
        <w:tc>
          <w:tcPr>
            <w:tcW w:w="2021" w:type="dxa"/>
            <w:shd w:val="clear" w:color="auto" w:fill="auto"/>
            <w:tcMar>
              <w:top w:w="113" w:type="dxa"/>
              <w:bottom w:w="113" w:type="dxa"/>
            </w:tcMar>
          </w:tcPr>
          <w:p w:rsidR="00FD2E3E" w:rsidRPr="008B3B49" w:rsidRDefault="00FD2E3E" w:rsidP="00FD2E3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Gaps closed between Disadvantaged and not. Internal data will identify a gap of</w:t>
            </w:r>
            <w:r w:rsidR="0012605E">
              <w:rPr>
                <w:rFonts w:ascii="Arial" w:eastAsia="MS Mincho" w:hAnsi="Arial" w:cs="Times New Roman"/>
                <w:sz w:val="20"/>
                <w:szCs w:val="24"/>
                <w:lang w:val="en-US"/>
              </w:rPr>
              <w:t xml:space="preserve"> points progress through DCPRO</w:t>
            </w:r>
          </w:p>
        </w:tc>
        <w:tc>
          <w:tcPr>
            <w:tcW w:w="2931" w:type="dxa"/>
          </w:tcPr>
          <w:p w:rsidR="00FD2E3E" w:rsidRPr="008B3B49" w:rsidRDefault="00FD2E3E" w:rsidP="00FD2E3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Through workshops with PIXL and consultation with other schools who have successfully used the </w:t>
            </w:r>
            <w:proofErr w:type="spellStart"/>
            <w:r w:rsidRPr="008B3B49">
              <w:rPr>
                <w:rFonts w:ascii="Arial" w:eastAsia="MS Mincho" w:hAnsi="Arial" w:cs="Times New Roman"/>
                <w:sz w:val="20"/>
                <w:szCs w:val="24"/>
                <w:lang w:val="en-US"/>
              </w:rPr>
              <w:t>programme</w:t>
            </w:r>
            <w:proofErr w:type="spellEnd"/>
            <w:r w:rsidRPr="008B3B49">
              <w:rPr>
                <w:rFonts w:ascii="Arial" w:eastAsia="MS Mincho" w:hAnsi="Arial" w:cs="Times New Roman"/>
                <w:sz w:val="20"/>
                <w:szCs w:val="24"/>
                <w:lang w:val="en-US"/>
              </w:rPr>
              <w:t xml:space="preserve"> to deliver intervention. Evidence of impact was recorded.</w:t>
            </w:r>
          </w:p>
        </w:tc>
        <w:tc>
          <w:tcPr>
            <w:tcW w:w="2802" w:type="dxa"/>
          </w:tcPr>
          <w:p w:rsidR="00FD2E3E" w:rsidRPr="008B3B49" w:rsidRDefault="00FD2E3E" w:rsidP="00FD2E3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Monitor the use of the </w:t>
            </w:r>
            <w:proofErr w:type="spellStart"/>
            <w:r w:rsidRPr="008B3B49">
              <w:rPr>
                <w:rFonts w:ascii="Arial" w:eastAsia="MS Mincho" w:hAnsi="Arial" w:cs="Times New Roman"/>
                <w:sz w:val="20"/>
                <w:szCs w:val="24"/>
                <w:lang w:val="en-US"/>
              </w:rPr>
              <w:t>programme</w:t>
            </w:r>
            <w:proofErr w:type="spellEnd"/>
            <w:r w:rsidRPr="008B3B49">
              <w:rPr>
                <w:rFonts w:ascii="Arial" w:eastAsia="MS Mincho" w:hAnsi="Arial" w:cs="Times New Roman"/>
                <w:sz w:val="20"/>
                <w:szCs w:val="24"/>
                <w:lang w:val="en-US"/>
              </w:rPr>
              <w:t>. Tracking children through internal tracking systems</w:t>
            </w:r>
            <w:r w:rsidR="0012605E">
              <w:rPr>
                <w:rFonts w:ascii="Arial" w:eastAsia="MS Mincho" w:hAnsi="Arial" w:cs="Times New Roman"/>
                <w:sz w:val="20"/>
                <w:szCs w:val="24"/>
                <w:lang w:val="en-US"/>
              </w:rPr>
              <w:t xml:space="preserve"> on DCPRO</w:t>
            </w:r>
            <w:r w:rsidRPr="008B3B49">
              <w:rPr>
                <w:rFonts w:ascii="Arial" w:eastAsia="MS Mincho" w:hAnsi="Arial" w:cs="Times New Roman"/>
                <w:sz w:val="20"/>
                <w:szCs w:val="24"/>
                <w:lang w:val="en-US"/>
              </w:rPr>
              <w:t xml:space="preserve"> Book looks Discussions with pupils</w:t>
            </w:r>
            <w:r w:rsidR="0012605E">
              <w:rPr>
                <w:rFonts w:ascii="Arial" w:eastAsia="MS Mincho" w:hAnsi="Arial" w:cs="Times New Roman"/>
                <w:sz w:val="20"/>
                <w:szCs w:val="24"/>
                <w:lang w:val="en-US"/>
              </w:rPr>
              <w:t xml:space="preserve">/ </w:t>
            </w:r>
            <w:r w:rsidR="00145BD6">
              <w:rPr>
                <w:rFonts w:ascii="Arial" w:eastAsia="MS Mincho" w:hAnsi="Arial" w:cs="Times New Roman"/>
                <w:sz w:val="20"/>
                <w:szCs w:val="24"/>
                <w:lang w:val="en-US"/>
              </w:rPr>
              <w:t>teachers.</w:t>
            </w:r>
          </w:p>
        </w:tc>
        <w:tc>
          <w:tcPr>
            <w:tcW w:w="1515" w:type="dxa"/>
          </w:tcPr>
          <w:p w:rsidR="00FD2E3E" w:rsidRPr="008B3B49" w:rsidRDefault="0012605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CH /AW </w:t>
            </w:r>
          </w:p>
        </w:tc>
        <w:tc>
          <w:tcPr>
            <w:tcW w:w="2442" w:type="dxa"/>
          </w:tcPr>
          <w:p w:rsidR="00FD2E3E" w:rsidRPr="008B3B49" w:rsidRDefault="0012605E" w:rsidP="00FD2E3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Weekly / monthly through planning, assessment in the classes.</w:t>
            </w:r>
          </w:p>
        </w:tc>
      </w:tr>
      <w:tr w:rsidR="0012605E" w:rsidRPr="008B3B49" w:rsidTr="00FD2E3E">
        <w:trPr>
          <w:cantSplit/>
        </w:trPr>
        <w:tc>
          <w:tcPr>
            <w:tcW w:w="2129" w:type="dxa"/>
            <w:shd w:val="clear" w:color="auto" w:fill="auto"/>
            <w:tcMar>
              <w:top w:w="113" w:type="dxa"/>
              <w:bottom w:w="113" w:type="dxa"/>
            </w:tcMar>
          </w:tcPr>
          <w:p w:rsidR="0012605E" w:rsidRPr="008B3B49" w:rsidRDefault="0012605E"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To address gaps in attainment through a rigorous and targeted intervention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 xml:space="preserve"> for children who are rapidly behind their peers. </w:t>
            </w:r>
          </w:p>
        </w:tc>
        <w:tc>
          <w:tcPr>
            <w:tcW w:w="2021" w:type="dxa"/>
            <w:shd w:val="clear" w:color="auto" w:fill="auto"/>
            <w:tcMar>
              <w:top w:w="113" w:type="dxa"/>
              <w:bottom w:w="113" w:type="dxa"/>
            </w:tcMar>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Gaps closed between Disadvantaged and not. Internal data will identify a gap of</w:t>
            </w:r>
          </w:p>
        </w:tc>
        <w:tc>
          <w:tcPr>
            <w:tcW w:w="2931" w:type="dxa"/>
          </w:tcPr>
          <w:p w:rsidR="0012605E" w:rsidRDefault="0012605E"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Data to support progress of children , </w:t>
            </w:r>
          </w:p>
          <w:p w:rsidR="0012605E" w:rsidRPr="008B3B49" w:rsidRDefault="0012605E"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New intervention programs to support with closing the gap. </w:t>
            </w:r>
          </w:p>
        </w:tc>
        <w:tc>
          <w:tcPr>
            <w:tcW w:w="2802" w:type="dxa"/>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Monitor the use of the </w:t>
            </w:r>
            <w:proofErr w:type="spellStart"/>
            <w:r w:rsidRPr="008B3B49">
              <w:rPr>
                <w:rFonts w:ascii="Arial" w:eastAsia="MS Mincho" w:hAnsi="Arial" w:cs="Times New Roman"/>
                <w:sz w:val="20"/>
                <w:szCs w:val="24"/>
                <w:lang w:val="en-US"/>
              </w:rPr>
              <w:t>programme</w:t>
            </w:r>
            <w:proofErr w:type="spellEnd"/>
            <w:r w:rsidRPr="008B3B49">
              <w:rPr>
                <w:rFonts w:ascii="Arial" w:eastAsia="MS Mincho" w:hAnsi="Arial" w:cs="Times New Roman"/>
                <w:sz w:val="20"/>
                <w:szCs w:val="24"/>
                <w:lang w:val="en-US"/>
              </w:rPr>
              <w:t>. Tracking children through internal tracking systems</w:t>
            </w:r>
            <w:r>
              <w:rPr>
                <w:rFonts w:ascii="Arial" w:eastAsia="MS Mincho" w:hAnsi="Arial" w:cs="Times New Roman"/>
                <w:sz w:val="20"/>
                <w:szCs w:val="24"/>
                <w:lang w:val="en-US"/>
              </w:rPr>
              <w:t xml:space="preserve"> on DCPRO</w:t>
            </w:r>
            <w:r w:rsidRPr="008B3B49">
              <w:rPr>
                <w:rFonts w:ascii="Arial" w:eastAsia="MS Mincho" w:hAnsi="Arial" w:cs="Times New Roman"/>
                <w:sz w:val="20"/>
                <w:szCs w:val="24"/>
                <w:lang w:val="en-US"/>
              </w:rPr>
              <w:t xml:space="preserve"> Book looks Discussions with pupils</w:t>
            </w:r>
            <w:r>
              <w:rPr>
                <w:rFonts w:ascii="Arial" w:eastAsia="MS Mincho" w:hAnsi="Arial" w:cs="Times New Roman"/>
                <w:sz w:val="20"/>
                <w:szCs w:val="24"/>
                <w:lang w:val="en-US"/>
              </w:rPr>
              <w:t xml:space="preserve">/ </w:t>
            </w:r>
            <w:r w:rsidR="00145BD6">
              <w:rPr>
                <w:rFonts w:ascii="Arial" w:eastAsia="MS Mincho" w:hAnsi="Arial" w:cs="Times New Roman"/>
                <w:sz w:val="20"/>
                <w:szCs w:val="24"/>
                <w:lang w:val="en-US"/>
              </w:rPr>
              <w:t>teachers.</w:t>
            </w:r>
          </w:p>
        </w:tc>
        <w:tc>
          <w:tcPr>
            <w:tcW w:w="1515" w:type="dxa"/>
          </w:tcPr>
          <w:p w:rsidR="0012605E" w:rsidRDefault="0012605E"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CH /AW</w:t>
            </w:r>
          </w:p>
          <w:p w:rsidR="00145BD6"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DVPRO LICENCE £1,500</w:t>
            </w:r>
          </w:p>
        </w:tc>
        <w:tc>
          <w:tcPr>
            <w:tcW w:w="2442" w:type="dxa"/>
          </w:tcPr>
          <w:p w:rsidR="0012605E" w:rsidRDefault="0012605E"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Weekly / monthly through planning, assessment in the classes.</w:t>
            </w:r>
          </w:p>
          <w:p w:rsidR="0012605E" w:rsidRDefault="0012605E"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Discussions with teachers through pupil progress. Use of DCPRO to support next steps for children working below ARE.</w:t>
            </w:r>
          </w:p>
          <w:p w:rsidR="0012605E" w:rsidRPr="008B3B49" w:rsidRDefault="0012605E" w:rsidP="0012605E">
            <w:pPr>
              <w:spacing w:after="60" w:line="240" w:lineRule="auto"/>
              <w:rPr>
                <w:rFonts w:ascii="Arial" w:eastAsia="MS Mincho" w:hAnsi="Arial" w:cs="Times New Roman"/>
                <w:sz w:val="20"/>
                <w:szCs w:val="24"/>
                <w:lang w:val="en-US"/>
              </w:rPr>
            </w:pPr>
          </w:p>
        </w:tc>
      </w:tr>
      <w:tr w:rsidR="0012605E" w:rsidRPr="008B3B49" w:rsidTr="00FD2E3E">
        <w:trPr>
          <w:cantSplit/>
        </w:trPr>
        <w:tc>
          <w:tcPr>
            <w:tcW w:w="2129" w:type="dxa"/>
            <w:shd w:val="clear" w:color="auto" w:fill="auto"/>
            <w:tcMar>
              <w:top w:w="113" w:type="dxa"/>
              <w:bottom w:w="113" w:type="dxa"/>
            </w:tcMar>
          </w:tcPr>
          <w:tbl>
            <w:tblPr>
              <w:tblW w:w="0" w:type="auto"/>
              <w:tblBorders>
                <w:top w:val="nil"/>
                <w:left w:val="nil"/>
                <w:bottom w:val="nil"/>
                <w:right w:val="nil"/>
              </w:tblBorders>
              <w:tblLook w:val="0000" w:firstRow="0" w:lastRow="0" w:firstColumn="0" w:lastColumn="0" w:noHBand="0" w:noVBand="0"/>
            </w:tblPr>
            <w:tblGrid>
              <w:gridCol w:w="1913"/>
            </w:tblGrid>
            <w:tr w:rsidR="00145BD6" w:rsidRPr="00145BD6">
              <w:tblPrEx>
                <w:tblCellMar>
                  <w:top w:w="0" w:type="dxa"/>
                  <w:bottom w:w="0" w:type="dxa"/>
                </w:tblCellMar>
              </w:tblPrEx>
              <w:trPr>
                <w:trHeight w:val="355"/>
              </w:trPr>
              <w:tc>
                <w:tcPr>
                  <w:tcW w:w="0" w:type="auto"/>
                </w:tcPr>
                <w:p w:rsidR="00145BD6" w:rsidRPr="00145BD6" w:rsidRDefault="00145BD6" w:rsidP="00145BD6">
                  <w:pPr>
                    <w:autoSpaceDE w:val="0"/>
                    <w:autoSpaceDN w:val="0"/>
                    <w:adjustRightInd w:val="0"/>
                    <w:spacing w:after="0" w:line="240" w:lineRule="auto"/>
                    <w:rPr>
                      <w:rFonts w:ascii="Arial" w:hAnsi="Arial" w:cs="Arial"/>
                      <w:color w:val="000000"/>
                    </w:rPr>
                  </w:pPr>
                  <w:r w:rsidRPr="00145BD6">
                    <w:rPr>
                      <w:rFonts w:ascii="Arial" w:hAnsi="Arial" w:cs="Arial"/>
                      <w:color w:val="000000"/>
                    </w:rPr>
                    <w:t xml:space="preserve">To take part in the Reception Nuffield Early Language Intervention Programme (NELI) </w:t>
                  </w:r>
                </w:p>
              </w:tc>
            </w:tr>
          </w:tbl>
          <w:p w:rsidR="0012605E" w:rsidRPr="008B3B49" w:rsidRDefault="0012605E" w:rsidP="0012605E">
            <w:pPr>
              <w:spacing w:after="60" w:line="240" w:lineRule="auto"/>
              <w:rPr>
                <w:rFonts w:ascii="Arial" w:eastAsia="MS Mincho" w:hAnsi="Arial" w:cs="Times New Roman"/>
                <w:sz w:val="20"/>
                <w:szCs w:val="24"/>
                <w:lang w:val="en-US"/>
              </w:rPr>
            </w:pPr>
          </w:p>
        </w:tc>
        <w:tc>
          <w:tcPr>
            <w:tcW w:w="2021" w:type="dxa"/>
            <w:shd w:val="clear" w:color="auto" w:fill="auto"/>
            <w:tcMar>
              <w:top w:w="113" w:type="dxa"/>
              <w:bottom w:w="113" w:type="dxa"/>
            </w:tcMar>
          </w:tcPr>
          <w:p w:rsidR="00145BD6" w:rsidRDefault="00145BD6" w:rsidP="00145BD6">
            <w:pPr>
              <w:pStyle w:val="Default"/>
              <w:rPr>
                <w:sz w:val="22"/>
                <w:szCs w:val="22"/>
              </w:rPr>
            </w:pPr>
            <w:r>
              <w:rPr>
                <w:sz w:val="22"/>
                <w:szCs w:val="22"/>
              </w:rPr>
              <w:t xml:space="preserve">Improve children’s oral language and early literacy skills </w:t>
            </w:r>
          </w:p>
          <w:p w:rsidR="00145BD6" w:rsidRDefault="00145BD6" w:rsidP="00145BD6">
            <w:pPr>
              <w:pStyle w:val="Default"/>
              <w:rPr>
                <w:sz w:val="22"/>
                <w:szCs w:val="22"/>
              </w:rPr>
            </w:pPr>
            <w:r>
              <w:rPr>
                <w:sz w:val="22"/>
                <w:szCs w:val="22"/>
              </w:rPr>
              <w:t xml:space="preserve">Develop children’s vocabulary, listening and narrative skills </w:t>
            </w:r>
          </w:p>
          <w:p w:rsidR="0012605E" w:rsidRPr="008B3B49" w:rsidRDefault="00145BD6" w:rsidP="00145BD6">
            <w:pPr>
              <w:spacing w:after="60" w:line="240" w:lineRule="auto"/>
              <w:rPr>
                <w:rFonts w:ascii="Arial" w:eastAsia="MS Mincho" w:hAnsi="Arial" w:cs="Times New Roman"/>
                <w:sz w:val="20"/>
                <w:szCs w:val="24"/>
                <w:lang w:val="en-US"/>
              </w:rPr>
            </w:pPr>
            <w:r>
              <w:t xml:space="preserve">Develop phonological awareness and early letter-sound knowledge as foundations for early literacy skills </w:t>
            </w:r>
          </w:p>
        </w:tc>
        <w:tc>
          <w:tcPr>
            <w:tcW w:w="2931" w:type="dxa"/>
          </w:tcPr>
          <w:p w:rsidR="0012605E"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Carefully chosen groups to take part in the </w:t>
            </w:r>
            <w:proofErr w:type="spellStart"/>
            <w:proofErr w:type="gram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 xml:space="preserve">  who</w:t>
            </w:r>
            <w:proofErr w:type="gramEnd"/>
            <w:r>
              <w:rPr>
                <w:rFonts w:ascii="Arial" w:eastAsia="MS Mincho" w:hAnsi="Arial" w:cs="Times New Roman"/>
                <w:sz w:val="20"/>
                <w:szCs w:val="24"/>
                <w:lang w:val="en-US"/>
              </w:rPr>
              <w:t xml:space="preserve"> have been identified for improving oral skills and early literacy skills. </w:t>
            </w:r>
          </w:p>
        </w:tc>
        <w:tc>
          <w:tcPr>
            <w:tcW w:w="2802" w:type="dxa"/>
          </w:tcPr>
          <w:p w:rsidR="0012605E"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Training for teacher and TA entrusted to lead and manage the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 xml:space="preserve">. </w:t>
            </w:r>
          </w:p>
          <w:p w:rsidR="00145BD6" w:rsidRPr="008B3B49" w:rsidRDefault="00145BD6" w:rsidP="0012605E">
            <w:pPr>
              <w:spacing w:after="60" w:line="240" w:lineRule="auto"/>
              <w:rPr>
                <w:rFonts w:ascii="Arial" w:eastAsia="MS Mincho" w:hAnsi="Arial" w:cs="Times New Roman"/>
                <w:sz w:val="20"/>
                <w:szCs w:val="24"/>
                <w:lang w:val="en-US"/>
              </w:rPr>
            </w:pPr>
          </w:p>
        </w:tc>
        <w:tc>
          <w:tcPr>
            <w:tcW w:w="1515" w:type="dxa"/>
          </w:tcPr>
          <w:p w:rsidR="0012605E"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GE/NH/CH</w:t>
            </w:r>
          </w:p>
          <w:p w:rsidR="00145BD6" w:rsidRDefault="00145BD6" w:rsidP="0012605E">
            <w:pPr>
              <w:spacing w:after="60" w:line="240" w:lineRule="auto"/>
              <w:rPr>
                <w:rFonts w:ascii="Arial" w:eastAsia="MS Mincho" w:hAnsi="Arial" w:cs="Times New Roman"/>
                <w:sz w:val="20"/>
                <w:szCs w:val="24"/>
                <w:lang w:val="en-US"/>
              </w:rPr>
            </w:pPr>
          </w:p>
          <w:p w:rsidR="00145BD6"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Release time supply costs for 2 days training. </w:t>
            </w:r>
          </w:p>
          <w:p w:rsidR="00145BD6" w:rsidRDefault="00145BD6" w:rsidP="0012605E">
            <w:pPr>
              <w:spacing w:after="60" w:line="240" w:lineRule="auto"/>
              <w:rPr>
                <w:rFonts w:ascii="Arial" w:eastAsia="MS Mincho" w:hAnsi="Arial" w:cs="Times New Roman"/>
                <w:sz w:val="20"/>
                <w:szCs w:val="24"/>
                <w:lang w:val="en-US"/>
              </w:rPr>
            </w:pPr>
          </w:p>
          <w:p w:rsidR="00145BD6"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£ 350 </w:t>
            </w:r>
          </w:p>
        </w:tc>
        <w:tc>
          <w:tcPr>
            <w:tcW w:w="2442" w:type="dxa"/>
          </w:tcPr>
          <w:p w:rsidR="00145BD6" w:rsidRPr="00145BD6" w:rsidRDefault="00145BD6" w:rsidP="00145BD6">
            <w:pPr>
              <w:pStyle w:val="Default"/>
              <w:rPr>
                <w:sz w:val="22"/>
                <w:szCs w:val="22"/>
              </w:rPr>
            </w:pPr>
            <w:r w:rsidRPr="00145BD6">
              <w:rPr>
                <w:sz w:val="22"/>
                <w:szCs w:val="22"/>
              </w:rPr>
              <w:t xml:space="preserve">To be monitored through assessments on TT and progress against baseline assessment undertaken on a half-termly basis (S&amp;L and Literacy) </w:t>
            </w:r>
          </w:p>
          <w:p w:rsidR="0012605E" w:rsidRPr="008B3B49" w:rsidRDefault="00145BD6" w:rsidP="00145BD6">
            <w:pPr>
              <w:spacing w:after="60" w:line="240" w:lineRule="auto"/>
              <w:rPr>
                <w:rFonts w:ascii="Arial" w:eastAsia="MS Mincho" w:hAnsi="Arial" w:cs="Times New Roman"/>
                <w:sz w:val="20"/>
                <w:szCs w:val="24"/>
                <w:lang w:val="en-US"/>
              </w:rPr>
            </w:pPr>
            <w:r w:rsidRPr="00145BD6">
              <w:rPr>
                <w:rFonts w:ascii="Arial" w:hAnsi="Arial" w:cs="Arial"/>
              </w:rPr>
              <w:t xml:space="preserve">Incidental observations of improvements in oral </w:t>
            </w:r>
            <w:proofErr w:type="gramStart"/>
            <w:r w:rsidRPr="00145BD6">
              <w:rPr>
                <w:rFonts w:ascii="Arial" w:hAnsi="Arial" w:cs="Arial"/>
              </w:rPr>
              <w:t>language</w:t>
            </w:r>
            <w:r>
              <w:t xml:space="preserve"> </w:t>
            </w:r>
            <w:r>
              <w:t>.</w:t>
            </w:r>
            <w:proofErr w:type="gramEnd"/>
          </w:p>
        </w:tc>
      </w:tr>
      <w:tr w:rsidR="0012605E" w:rsidRPr="008B3B49" w:rsidTr="00FD2E3E">
        <w:trPr>
          <w:cantSplit/>
        </w:trPr>
        <w:tc>
          <w:tcPr>
            <w:tcW w:w="11398" w:type="dxa"/>
            <w:gridSpan w:val="5"/>
            <w:shd w:val="clear" w:color="auto" w:fill="auto"/>
            <w:tcMar>
              <w:top w:w="113" w:type="dxa"/>
              <w:bottom w:w="113" w:type="dxa"/>
            </w:tcMar>
          </w:tcPr>
          <w:p w:rsidR="0012605E" w:rsidRPr="008B3B49" w:rsidRDefault="0012605E" w:rsidP="0012605E">
            <w:pPr>
              <w:spacing w:after="60" w:line="240" w:lineRule="auto"/>
              <w:jc w:val="right"/>
              <w:rPr>
                <w:rFonts w:ascii="Arial" w:eastAsia="MS Mincho" w:hAnsi="Arial" w:cs="Times New Roman"/>
                <w:sz w:val="20"/>
                <w:szCs w:val="24"/>
                <w:lang w:val="en-US"/>
              </w:rPr>
            </w:pPr>
            <w:r w:rsidRPr="008B3B49">
              <w:rPr>
                <w:rFonts w:ascii="Arial" w:eastAsia="MS Mincho" w:hAnsi="Arial" w:cs="Times New Roman"/>
                <w:sz w:val="20"/>
                <w:szCs w:val="24"/>
                <w:lang w:val="en-US"/>
              </w:rPr>
              <w:lastRenderedPageBreak/>
              <w:t>Total budgeted cost:</w:t>
            </w:r>
          </w:p>
        </w:tc>
        <w:tc>
          <w:tcPr>
            <w:tcW w:w="2442" w:type="dxa"/>
          </w:tcPr>
          <w:p w:rsidR="0012605E"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£ 8,500</w:t>
            </w:r>
          </w:p>
        </w:tc>
      </w:tr>
      <w:tr w:rsidR="0012605E" w:rsidRPr="008B3B49" w:rsidTr="00FD2E3E">
        <w:trPr>
          <w:cantSplit/>
        </w:trPr>
        <w:tc>
          <w:tcPr>
            <w:tcW w:w="2129" w:type="dxa"/>
            <w:shd w:val="clear" w:color="auto" w:fill="9CC2E5"/>
            <w:tcMar>
              <w:top w:w="113" w:type="dxa"/>
              <w:bottom w:w="113" w:type="dxa"/>
            </w:tcMar>
          </w:tcPr>
          <w:p w:rsidR="0012605E" w:rsidRPr="008B3B49" w:rsidRDefault="0012605E" w:rsidP="0012605E">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Other approaches</w:t>
            </w:r>
          </w:p>
        </w:tc>
        <w:tc>
          <w:tcPr>
            <w:tcW w:w="2021" w:type="dxa"/>
            <w:shd w:val="clear" w:color="auto" w:fill="9CC2E5"/>
            <w:tcMar>
              <w:top w:w="113" w:type="dxa"/>
              <w:bottom w:w="113" w:type="dxa"/>
            </w:tcMar>
          </w:tcPr>
          <w:p w:rsidR="0012605E" w:rsidRPr="008B3B49" w:rsidRDefault="0012605E" w:rsidP="0012605E">
            <w:pPr>
              <w:spacing w:after="60" w:line="240" w:lineRule="auto"/>
              <w:rPr>
                <w:rFonts w:ascii="Arial" w:eastAsia="MS Mincho" w:hAnsi="Arial" w:cs="Times New Roman"/>
                <w:b/>
                <w:sz w:val="20"/>
                <w:szCs w:val="24"/>
                <w:lang w:val="en-US"/>
              </w:rPr>
            </w:pPr>
          </w:p>
        </w:tc>
        <w:tc>
          <w:tcPr>
            <w:tcW w:w="2931" w:type="dxa"/>
            <w:shd w:val="clear" w:color="auto" w:fill="9CC2E5"/>
          </w:tcPr>
          <w:p w:rsidR="0012605E" w:rsidRPr="008B3B49" w:rsidRDefault="0012605E" w:rsidP="0012605E">
            <w:pPr>
              <w:spacing w:after="60" w:line="240" w:lineRule="auto"/>
              <w:rPr>
                <w:rFonts w:ascii="Arial" w:eastAsia="MS Mincho" w:hAnsi="Arial" w:cs="Times New Roman"/>
                <w:b/>
                <w:sz w:val="20"/>
                <w:szCs w:val="24"/>
                <w:lang w:val="en-US"/>
              </w:rPr>
            </w:pPr>
          </w:p>
        </w:tc>
        <w:tc>
          <w:tcPr>
            <w:tcW w:w="2802" w:type="dxa"/>
            <w:shd w:val="clear" w:color="auto" w:fill="9CC2E5"/>
          </w:tcPr>
          <w:p w:rsidR="0012605E" w:rsidRPr="008B3B49" w:rsidRDefault="0012605E" w:rsidP="0012605E">
            <w:pPr>
              <w:spacing w:after="60" w:line="240" w:lineRule="auto"/>
              <w:rPr>
                <w:rFonts w:ascii="Arial" w:eastAsia="MS Mincho" w:hAnsi="Arial" w:cs="Times New Roman"/>
                <w:b/>
                <w:sz w:val="20"/>
                <w:szCs w:val="24"/>
                <w:lang w:val="en-US"/>
              </w:rPr>
            </w:pPr>
          </w:p>
        </w:tc>
        <w:tc>
          <w:tcPr>
            <w:tcW w:w="1515" w:type="dxa"/>
            <w:shd w:val="clear" w:color="auto" w:fill="9CC2E5"/>
          </w:tcPr>
          <w:p w:rsidR="0012605E" w:rsidRPr="008B3B49" w:rsidRDefault="0012605E" w:rsidP="0012605E">
            <w:pPr>
              <w:spacing w:after="60" w:line="240" w:lineRule="auto"/>
              <w:rPr>
                <w:rFonts w:ascii="Arial" w:eastAsia="MS Mincho" w:hAnsi="Arial" w:cs="Times New Roman"/>
                <w:b/>
                <w:sz w:val="20"/>
                <w:szCs w:val="24"/>
                <w:lang w:val="en-US"/>
              </w:rPr>
            </w:pPr>
          </w:p>
        </w:tc>
        <w:tc>
          <w:tcPr>
            <w:tcW w:w="2442" w:type="dxa"/>
            <w:shd w:val="clear" w:color="auto" w:fill="9CC2E5"/>
          </w:tcPr>
          <w:p w:rsidR="0012605E" w:rsidRPr="008B3B49" w:rsidRDefault="0012605E" w:rsidP="0012605E">
            <w:pPr>
              <w:spacing w:after="60" w:line="240" w:lineRule="auto"/>
              <w:rPr>
                <w:rFonts w:ascii="Arial" w:eastAsia="MS Mincho" w:hAnsi="Arial" w:cs="Times New Roman"/>
                <w:b/>
                <w:sz w:val="20"/>
                <w:szCs w:val="24"/>
                <w:lang w:val="en-US"/>
              </w:rPr>
            </w:pPr>
          </w:p>
        </w:tc>
      </w:tr>
      <w:tr w:rsidR="0012605E" w:rsidRPr="008B3B49" w:rsidTr="00FD2E3E">
        <w:trPr>
          <w:cantSplit/>
        </w:trPr>
        <w:tc>
          <w:tcPr>
            <w:tcW w:w="2129" w:type="dxa"/>
            <w:shd w:val="clear" w:color="auto" w:fill="auto"/>
            <w:tcMar>
              <w:top w:w="113" w:type="dxa"/>
              <w:bottom w:w="113" w:type="dxa"/>
            </w:tcMar>
          </w:tcPr>
          <w:p w:rsidR="0012605E" w:rsidRPr="008B3B49" w:rsidRDefault="0012605E" w:rsidP="0012605E">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Action</w:t>
            </w:r>
          </w:p>
        </w:tc>
        <w:tc>
          <w:tcPr>
            <w:tcW w:w="2021" w:type="dxa"/>
            <w:shd w:val="clear" w:color="auto" w:fill="auto"/>
            <w:tcMar>
              <w:top w:w="113" w:type="dxa"/>
              <w:bottom w:w="113" w:type="dxa"/>
            </w:tcMar>
          </w:tcPr>
          <w:p w:rsidR="0012605E" w:rsidRPr="008B3B49" w:rsidRDefault="0012605E" w:rsidP="0012605E">
            <w:pPr>
              <w:spacing w:after="60" w:line="240" w:lineRule="auto"/>
              <w:rPr>
                <w:rFonts w:ascii="Arial" w:eastAsia="MS Mincho" w:hAnsi="Arial" w:cs="Times New Roman"/>
                <w:b/>
                <w:sz w:val="20"/>
                <w:szCs w:val="24"/>
                <w:lang w:val="en-US"/>
              </w:rPr>
            </w:pPr>
            <w:r w:rsidRPr="008B3B49">
              <w:rPr>
                <w:rFonts w:ascii="Arial" w:eastAsia="MS Mincho" w:hAnsi="Arial" w:cs="Times New Roman"/>
                <w:b/>
                <w:sz w:val="20"/>
                <w:szCs w:val="24"/>
                <w:lang w:val="en-US"/>
              </w:rPr>
              <w:t>Intended outcome and success criteria</w:t>
            </w:r>
          </w:p>
        </w:tc>
        <w:tc>
          <w:tcPr>
            <w:tcW w:w="2931" w:type="dxa"/>
          </w:tcPr>
          <w:p w:rsidR="0012605E" w:rsidRPr="008B3B49" w:rsidRDefault="0012605E" w:rsidP="0012605E">
            <w:pPr>
              <w:spacing w:after="120" w:line="240" w:lineRule="auto"/>
              <w:ind w:right="284"/>
              <w:rPr>
                <w:rFonts w:ascii="Arial" w:eastAsia="MS Mincho" w:hAnsi="Arial" w:cs="Times New Roman"/>
                <w:b/>
                <w:sz w:val="20"/>
                <w:szCs w:val="24"/>
                <w:lang w:val="en-US"/>
              </w:rPr>
            </w:pPr>
            <w:r w:rsidRPr="008B3B49">
              <w:rPr>
                <w:rFonts w:ascii="Arial" w:eastAsia="MS Mincho" w:hAnsi="Arial" w:cs="Times New Roman"/>
                <w:b/>
                <w:sz w:val="20"/>
                <w:szCs w:val="24"/>
                <w:lang w:val="en-US"/>
              </w:rPr>
              <w:t>What’s the evidence and rationale for this choice?</w:t>
            </w:r>
          </w:p>
        </w:tc>
        <w:tc>
          <w:tcPr>
            <w:tcW w:w="2802" w:type="dxa"/>
          </w:tcPr>
          <w:p w:rsidR="0012605E" w:rsidRPr="008B3B49" w:rsidRDefault="0012605E" w:rsidP="0012605E">
            <w:pPr>
              <w:spacing w:after="120" w:line="240" w:lineRule="auto"/>
              <w:ind w:right="27"/>
              <w:rPr>
                <w:rFonts w:ascii="Arial" w:eastAsia="MS Mincho" w:hAnsi="Arial" w:cs="Times New Roman"/>
                <w:b/>
                <w:sz w:val="20"/>
                <w:szCs w:val="24"/>
                <w:lang w:val="en-US"/>
              </w:rPr>
            </w:pPr>
            <w:r w:rsidRPr="008B3B49">
              <w:rPr>
                <w:rFonts w:ascii="Arial" w:eastAsia="MS Mincho" w:hAnsi="Arial" w:cs="Times New Roman"/>
                <w:b/>
                <w:sz w:val="20"/>
                <w:szCs w:val="24"/>
                <w:lang w:val="en-US"/>
              </w:rPr>
              <w:t>How will you make sure it’s implemented well?</w:t>
            </w:r>
          </w:p>
        </w:tc>
        <w:tc>
          <w:tcPr>
            <w:tcW w:w="1515" w:type="dxa"/>
          </w:tcPr>
          <w:p w:rsidR="0012605E" w:rsidRPr="008B3B49" w:rsidRDefault="0012605E" w:rsidP="0012605E">
            <w:pPr>
              <w:spacing w:after="120" w:line="240" w:lineRule="auto"/>
              <w:ind w:right="284"/>
              <w:rPr>
                <w:rFonts w:ascii="Arial" w:eastAsia="MS Mincho" w:hAnsi="Arial" w:cs="Times New Roman"/>
                <w:b/>
                <w:sz w:val="20"/>
                <w:szCs w:val="24"/>
                <w:lang w:val="en-US"/>
              </w:rPr>
            </w:pPr>
            <w:r w:rsidRPr="008B3B49">
              <w:rPr>
                <w:rFonts w:ascii="Arial" w:eastAsia="MS Mincho" w:hAnsi="Arial" w:cs="Times New Roman"/>
                <w:b/>
                <w:sz w:val="20"/>
                <w:szCs w:val="24"/>
                <w:lang w:val="en-US"/>
              </w:rPr>
              <w:t>Staff lead</w:t>
            </w:r>
            <w:r w:rsidR="00145BD6" w:rsidRPr="00145BD6">
              <w:rPr>
                <w:rFonts w:ascii="Arial" w:eastAsia="MS Mincho" w:hAnsi="Arial" w:cs="Times New Roman"/>
                <w:b/>
                <w:sz w:val="20"/>
                <w:szCs w:val="24"/>
                <w:lang w:val="en-US"/>
              </w:rPr>
              <w:t xml:space="preserve">/ cost </w:t>
            </w:r>
          </w:p>
        </w:tc>
        <w:tc>
          <w:tcPr>
            <w:tcW w:w="2442" w:type="dxa"/>
          </w:tcPr>
          <w:p w:rsidR="0012605E" w:rsidRPr="008B3B49" w:rsidRDefault="00145BD6" w:rsidP="0012605E">
            <w:pPr>
              <w:spacing w:after="120" w:line="240" w:lineRule="auto"/>
              <w:ind w:right="-18"/>
              <w:rPr>
                <w:rFonts w:ascii="Arial" w:eastAsia="MS Mincho" w:hAnsi="Arial" w:cs="Times New Roman"/>
                <w:b/>
                <w:sz w:val="20"/>
                <w:szCs w:val="24"/>
                <w:lang w:val="en-US"/>
              </w:rPr>
            </w:pPr>
            <w:r>
              <w:rPr>
                <w:rFonts w:ascii="Arial" w:eastAsia="MS Mincho" w:hAnsi="Arial" w:cs="Times New Roman"/>
                <w:b/>
                <w:sz w:val="20"/>
                <w:szCs w:val="24"/>
                <w:lang w:val="en-US"/>
              </w:rPr>
              <w:t>Comment /review</w:t>
            </w:r>
          </w:p>
        </w:tc>
      </w:tr>
      <w:tr w:rsidR="0012605E" w:rsidRPr="008B3B49" w:rsidTr="00FD2E3E">
        <w:trPr>
          <w:cantSplit/>
        </w:trPr>
        <w:tc>
          <w:tcPr>
            <w:tcW w:w="2129" w:type="dxa"/>
            <w:shd w:val="clear" w:color="auto" w:fill="auto"/>
            <w:tcMar>
              <w:top w:w="113" w:type="dxa"/>
              <w:bottom w:w="113" w:type="dxa"/>
            </w:tcMar>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Purchase of devices and computer hardware to support remote learning</w:t>
            </w:r>
          </w:p>
        </w:tc>
        <w:tc>
          <w:tcPr>
            <w:tcW w:w="2021" w:type="dxa"/>
            <w:shd w:val="clear" w:color="auto" w:fill="auto"/>
            <w:tcMar>
              <w:top w:w="113" w:type="dxa"/>
              <w:bottom w:w="113" w:type="dxa"/>
            </w:tcMar>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 xml:space="preserve">All pupils (particularly those who are disadvantaged) are supported to participate in remote learning </w:t>
            </w:r>
          </w:p>
        </w:tc>
        <w:tc>
          <w:tcPr>
            <w:tcW w:w="2931" w:type="dxa"/>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All devices and hardware can be used to enhance the learning within school and pupils can develop their confidence and skills using them. In the event of remote learning being used, pupils who have immediate access to devices and are comfortable using them, are more likely to access work</w:t>
            </w:r>
          </w:p>
        </w:tc>
        <w:tc>
          <w:tcPr>
            <w:tcW w:w="2802" w:type="dxa"/>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Monitoring data and engagement for those pupils who are allocated devices</w:t>
            </w:r>
          </w:p>
        </w:tc>
        <w:tc>
          <w:tcPr>
            <w:tcW w:w="1515" w:type="dxa"/>
          </w:tcPr>
          <w:p w:rsidR="0012605E" w:rsidRPr="008B3B49"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HT</w:t>
            </w:r>
          </w:p>
          <w:p w:rsidR="0012605E" w:rsidRDefault="0012605E" w:rsidP="0012605E">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DHT</w:t>
            </w:r>
          </w:p>
          <w:p w:rsidR="000A088C" w:rsidRPr="008B3B49" w:rsidRDefault="009E02D4"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£3,500</w:t>
            </w:r>
          </w:p>
        </w:tc>
        <w:tc>
          <w:tcPr>
            <w:tcW w:w="2442" w:type="dxa"/>
          </w:tcPr>
          <w:p w:rsidR="0012605E"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Systems in place to ensure tracking of devices and </w:t>
            </w:r>
            <w:r w:rsidR="009E02D4">
              <w:rPr>
                <w:rFonts w:ascii="Arial" w:eastAsia="MS Mincho" w:hAnsi="Arial" w:cs="Times New Roman"/>
                <w:sz w:val="20"/>
                <w:szCs w:val="24"/>
                <w:lang w:val="en-US"/>
              </w:rPr>
              <w:t>impact of the hardware to support the disadvantaged children.</w:t>
            </w:r>
          </w:p>
        </w:tc>
      </w:tr>
      <w:tr w:rsidR="0012605E" w:rsidRPr="008B3B49" w:rsidTr="00FD2E3E">
        <w:trPr>
          <w:cantSplit/>
        </w:trPr>
        <w:tc>
          <w:tcPr>
            <w:tcW w:w="2129" w:type="dxa"/>
            <w:shd w:val="clear" w:color="auto" w:fill="auto"/>
            <w:tcMar>
              <w:top w:w="113" w:type="dxa"/>
              <w:bottom w:w="113" w:type="dxa"/>
            </w:tcMar>
          </w:tcPr>
          <w:p w:rsidR="0012605E" w:rsidRPr="008B3B49" w:rsidRDefault="00145BD6" w:rsidP="00145BD6">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Purchase of new programs to support with online learning and enhancing areas in reading, writing, phonics, </w:t>
            </w:r>
            <w:proofErr w:type="spellStart"/>
            <w:proofErr w:type="gramStart"/>
            <w:r>
              <w:rPr>
                <w:rFonts w:ascii="Arial" w:eastAsia="MS Mincho" w:hAnsi="Arial" w:cs="Times New Roman"/>
                <w:sz w:val="20"/>
                <w:szCs w:val="24"/>
                <w:lang w:val="en-US"/>
              </w:rPr>
              <w:t>maths</w:t>
            </w:r>
            <w:proofErr w:type="spellEnd"/>
            <w:proofErr w:type="gramEnd"/>
            <w:r>
              <w:rPr>
                <w:rFonts w:ascii="Arial" w:eastAsia="MS Mincho" w:hAnsi="Arial" w:cs="Times New Roman"/>
                <w:sz w:val="20"/>
                <w:szCs w:val="24"/>
                <w:lang w:val="en-US"/>
              </w:rPr>
              <w:t xml:space="preserve">. </w:t>
            </w:r>
          </w:p>
        </w:tc>
        <w:tc>
          <w:tcPr>
            <w:tcW w:w="2021" w:type="dxa"/>
            <w:shd w:val="clear" w:color="auto" w:fill="auto"/>
            <w:tcMar>
              <w:top w:w="113" w:type="dxa"/>
              <w:bottom w:w="113" w:type="dxa"/>
            </w:tcMar>
          </w:tcPr>
          <w:p w:rsidR="0012605E"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All children have a good quality diet to online programs to enhance their reading, writing, phonics and </w:t>
            </w:r>
            <w:proofErr w:type="spellStart"/>
            <w:r>
              <w:rPr>
                <w:rFonts w:ascii="Arial" w:eastAsia="MS Mincho" w:hAnsi="Arial" w:cs="Times New Roman"/>
                <w:sz w:val="20"/>
                <w:szCs w:val="24"/>
                <w:lang w:val="en-US"/>
              </w:rPr>
              <w:t>maths</w:t>
            </w:r>
            <w:proofErr w:type="spellEnd"/>
            <w:r>
              <w:rPr>
                <w:rFonts w:ascii="Arial" w:eastAsia="MS Mincho" w:hAnsi="Arial" w:cs="Times New Roman"/>
                <w:sz w:val="20"/>
                <w:szCs w:val="24"/>
                <w:lang w:val="en-US"/>
              </w:rPr>
              <w:t xml:space="preserve">. </w:t>
            </w:r>
          </w:p>
        </w:tc>
        <w:tc>
          <w:tcPr>
            <w:tcW w:w="2931" w:type="dxa"/>
          </w:tcPr>
          <w:p w:rsidR="00145BD6"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All </w:t>
            </w:r>
            <w:r w:rsidR="000A088C">
              <w:rPr>
                <w:rFonts w:ascii="Arial" w:eastAsia="MS Mincho" w:hAnsi="Arial" w:cs="Times New Roman"/>
                <w:sz w:val="20"/>
                <w:szCs w:val="24"/>
                <w:lang w:val="en-US"/>
              </w:rPr>
              <w:t>licenses</w:t>
            </w:r>
            <w:r>
              <w:rPr>
                <w:rFonts w:ascii="Arial" w:eastAsia="MS Mincho" w:hAnsi="Arial" w:cs="Times New Roman"/>
                <w:sz w:val="20"/>
                <w:szCs w:val="24"/>
                <w:lang w:val="en-US"/>
              </w:rPr>
              <w:t xml:space="preserve"> are purchased </w:t>
            </w:r>
            <w:r w:rsidR="000A088C">
              <w:rPr>
                <w:rFonts w:ascii="Arial" w:eastAsia="MS Mincho" w:hAnsi="Arial" w:cs="Times New Roman"/>
                <w:sz w:val="20"/>
                <w:szCs w:val="24"/>
                <w:lang w:val="en-US"/>
              </w:rPr>
              <w:t>and usernames /passwords set up for all children.</w:t>
            </w:r>
          </w:p>
        </w:tc>
        <w:tc>
          <w:tcPr>
            <w:tcW w:w="2802" w:type="dxa"/>
          </w:tcPr>
          <w:p w:rsidR="0012605E" w:rsidRPr="008B3B49" w:rsidRDefault="000A088C"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Monitoring of licenses </w:t>
            </w:r>
            <w:r w:rsidR="009E02D4">
              <w:rPr>
                <w:rFonts w:ascii="Arial" w:eastAsia="MS Mincho" w:hAnsi="Arial" w:cs="Times New Roman"/>
                <w:sz w:val="20"/>
                <w:szCs w:val="24"/>
                <w:lang w:val="en-US"/>
              </w:rPr>
              <w:t xml:space="preserve">and </w:t>
            </w:r>
            <w:proofErr w:type="gramStart"/>
            <w:r w:rsidR="009E02D4">
              <w:rPr>
                <w:rFonts w:ascii="Arial" w:eastAsia="MS Mincho" w:hAnsi="Arial" w:cs="Times New Roman"/>
                <w:sz w:val="20"/>
                <w:szCs w:val="24"/>
                <w:lang w:val="en-US"/>
              </w:rPr>
              <w:t>usernames</w:t>
            </w:r>
            <w:r>
              <w:rPr>
                <w:rFonts w:ascii="Arial" w:eastAsia="MS Mincho" w:hAnsi="Arial" w:cs="Times New Roman"/>
                <w:sz w:val="20"/>
                <w:szCs w:val="24"/>
                <w:lang w:val="en-US"/>
              </w:rPr>
              <w:t xml:space="preserve">  through</w:t>
            </w:r>
            <w:proofErr w:type="gramEnd"/>
            <w:r>
              <w:rPr>
                <w:rFonts w:ascii="Arial" w:eastAsia="MS Mincho" w:hAnsi="Arial" w:cs="Times New Roman"/>
                <w:sz w:val="20"/>
                <w:szCs w:val="24"/>
                <w:lang w:val="en-US"/>
              </w:rPr>
              <w:t xml:space="preserve"> a monitoring matrix.</w:t>
            </w:r>
          </w:p>
        </w:tc>
        <w:tc>
          <w:tcPr>
            <w:tcW w:w="1515" w:type="dxa"/>
          </w:tcPr>
          <w:p w:rsidR="000A088C" w:rsidRPr="008B3B49" w:rsidRDefault="000A088C" w:rsidP="000A088C">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HT</w:t>
            </w:r>
          </w:p>
          <w:p w:rsidR="0012605E" w:rsidRDefault="000A088C" w:rsidP="000A088C">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DHT</w:t>
            </w:r>
          </w:p>
          <w:p w:rsidR="000A088C" w:rsidRPr="008B3B49" w:rsidRDefault="009E02D4" w:rsidP="000A088C">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£3,000</w:t>
            </w:r>
          </w:p>
        </w:tc>
        <w:tc>
          <w:tcPr>
            <w:tcW w:w="2442" w:type="dxa"/>
          </w:tcPr>
          <w:p w:rsidR="0012605E" w:rsidRPr="008B3B49" w:rsidRDefault="000A088C"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Systems in pla</w:t>
            </w:r>
            <w:r>
              <w:rPr>
                <w:rFonts w:ascii="Arial" w:eastAsia="MS Mincho" w:hAnsi="Arial" w:cs="Times New Roman"/>
                <w:sz w:val="20"/>
                <w:szCs w:val="24"/>
                <w:lang w:val="en-US"/>
              </w:rPr>
              <w:t xml:space="preserve">ce to ensure tracking of programs </w:t>
            </w:r>
            <w:r w:rsidR="009E02D4">
              <w:rPr>
                <w:rFonts w:ascii="Arial" w:eastAsia="MS Mincho" w:hAnsi="Arial" w:cs="Times New Roman"/>
                <w:sz w:val="20"/>
                <w:szCs w:val="24"/>
                <w:lang w:val="en-US"/>
              </w:rPr>
              <w:t>and monitoring</w:t>
            </w:r>
            <w:r>
              <w:rPr>
                <w:rFonts w:ascii="Arial" w:eastAsia="MS Mincho" w:hAnsi="Arial" w:cs="Times New Roman"/>
                <w:sz w:val="20"/>
                <w:szCs w:val="24"/>
                <w:lang w:val="en-US"/>
              </w:rPr>
              <w:t xml:space="preserve"> of </w:t>
            </w:r>
            <w:proofErr w:type="gramStart"/>
            <w:r>
              <w:rPr>
                <w:rFonts w:ascii="Arial" w:eastAsia="MS Mincho" w:hAnsi="Arial" w:cs="Times New Roman"/>
                <w:sz w:val="20"/>
                <w:szCs w:val="24"/>
                <w:lang w:val="en-US"/>
              </w:rPr>
              <w:t>license  matrix</w:t>
            </w:r>
            <w:proofErr w:type="gramEnd"/>
            <w:r>
              <w:rPr>
                <w:rFonts w:ascii="Arial" w:eastAsia="MS Mincho" w:hAnsi="Arial" w:cs="Times New Roman"/>
                <w:sz w:val="20"/>
                <w:szCs w:val="24"/>
                <w:lang w:val="en-US"/>
              </w:rPr>
              <w:t>.</w:t>
            </w:r>
          </w:p>
        </w:tc>
      </w:tr>
      <w:tr w:rsidR="00145BD6" w:rsidRPr="008B3B49" w:rsidTr="00FD2E3E">
        <w:trPr>
          <w:cantSplit/>
        </w:trPr>
        <w:tc>
          <w:tcPr>
            <w:tcW w:w="2129" w:type="dxa"/>
            <w:shd w:val="clear" w:color="auto" w:fill="auto"/>
            <w:tcMar>
              <w:top w:w="113" w:type="dxa"/>
              <w:bottom w:w="113" w:type="dxa"/>
            </w:tcMar>
          </w:tcPr>
          <w:p w:rsidR="00145BD6" w:rsidRDefault="000A088C" w:rsidP="00145BD6">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Liaise with learning mentor and external agencies to look at key strategies of counselling, </w:t>
            </w:r>
            <w:r w:rsidR="009E02D4">
              <w:rPr>
                <w:rFonts w:ascii="Arial" w:eastAsia="MS Mincho" w:hAnsi="Arial" w:cs="Times New Roman"/>
                <w:sz w:val="20"/>
                <w:szCs w:val="24"/>
                <w:lang w:val="en-US"/>
              </w:rPr>
              <w:t>Star,</w:t>
            </w:r>
            <w:r>
              <w:rPr>
                <w:rFonts w:ascii="Arial" w:eastAsia="MS Mincho" w:hAnsi="Arial" w:cs="Times New Roman"/>
                <w:sz w:val="20"/>
                <w:szCs w:val="24"/>
                <w:lang w:val="en-US"/>
              </w:rPr>
              <w:t xml:space="preserve"> Healthy </w:t>
            </w:r>
            <w:proofErr w:type="gramStart"/>
            <w:r>
              <w:rPr>
                <w:rFonts w:ascii="Arial" w:eastAsia="MS Mincho" w:hAnsi="Arial" w:cs="Times New Roman"/>
                <w:sz w:val="20"/>
                <w:szCs w:val="24"/>
                <w:lang w:val="en-US"/>
              </w:rPr>
              <w:t>minds ,</w:t>
            </w:r>
            <w:proofErr w:type="gramEnd"/>
            <w:r>
              <w:rPr>
                <w:rFonts w:ascii="Arial" w:eastAsia="MS Mincho" w:hAnsi="Arial" w:cs="Times New Roman"/>
                <w:sz w:val="20"/>
                <w:szCs w:val="24"/>
                <w:lang w:val="en-US"/>
              </w:rPr>
              <w:t xml:space="preserve"> </w:t>
            </w:r>
            <w:r w:rsidR="009E02D4">
              <w:rPr>
                <w:rFonts w:ascii="Arial" w:eastAsia="MS Mincho" w:hAnsi="Arial" w:cs="Times New Roman"/>
                <w:sz w:val="20"/>
                <w:szCs w:val="24"/>
                <w:lang w:val="en-US"/>
              </w:rPr>
              <w:t xml:space="preserve">mental health champions. </w:t>
            </w:r>
          </w:p>
        </w:tc>
        <w:tc>
          <w:tcPr>
            <w:tcW w:w="2021" w:type="dxa"/>
            <w:shd w:val="clear" w:color="auto" w:fill="auto"/>
            <w:tcMar>
              <w:top w:w="113" w:type="dxa"/>
              <w:bottom w:w="113" w:type="dxa"/>
            </w:tcMar>
          </w:tcPr>
          <w:p w:rsidR="00145BD6" w:rsidRPr="008B3B49" w:rsidRDefault="009E02D4"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To purchase resources and train up  children to become mental health champions </w:t>
            </w:r>
          </w:p>
        </w:tc>
        <w:tc>
          <w:tcPr>
            <w:tcW w:w="2931" w:type="dxa"/>
          </w:tcPr>
          <w:p w:rsidR="00145BD6" w:rsidRPr="008B3B49" w:rsidRDefault="009E02D4"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With our focus on mental health and </w:t>
            </w:r>
            <w:proofErr w:type="gramStart"/>
            <w:r>
              <w:rPr>
                <w:rFonts w:ascii="Arial" w:eastAsia="MS Mincho" w:hAnsi="Arial" w:cs="Times New Roman"/>
                <w:sz w:val="20"/>
                <w:szCs w:val="24"/>
                <w:lang w:val="en-US"/>
              </w:rPr>
              <w:t>wellbeing ,</w:t>
            </w:r>
            <w:proofErr w:type="gramEnd"/>
            <w:r>
              <w:rPr>
                <w:rFonts w:ascii="Arial" w:eastAsia="MS Mincho" w:hAnsi="Arial" w:cs="Times New Roman"/>
                <w:sz w:val="20"/>
                <w:szCs w:val="24"/>
                <w:lang w:val="en-US"/>
              </w:rPr>
              <w:t xml:space="preserve"> the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 xml:space="preserve"> will support these areas within school to focus on these key areas to improve children’s well-being. </w:t>
            </w:r>
          </w:p>
        </w:tc>
        <w:tc>
          <w:tcPr>
            <w:tcW w:w="2802" w:type="dxa"/>
          </w:tcPr>
          <w:p w:rsidR="00145BD6" w:rsidRDefault="009E02D4"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Training for learning </w:t>
            </w:r>
            <w:proofErr w:type="gramStart"/>
            <w:r>
              <w:rPr>
                <w:rFonts w:ascii="Arial" w:eastAsia="MS Mincho" w:hAnsi="Arial" w:cs="Times New Roman"/>
                <w:sz w:val="20"/>
                <w:szCs w:val="24"/>
                <w:lang w:val="en-US"/>
              </w:rPr>
              <w:t>mentor ,</w:t>
            </w:r>
            <w:proofErr w:type="gramEnd"/>
            <w:r>
              <w:rPr>
                <w:rFonts w:ascii="Arial" w:eastAsia="MS Mincho" w:hAnsi="Arial" w:cs="Times New Roman"/>
                <w:sz w:val="20"/>
                <w:szCs w:val="24"/>
                <w:lang w:val="en-US"/>
              </w:rPr>
              <w:t xml:space="preserve"> training for the children chosen for the mental health champions. </w:t>
            </w:r>
          </w:p>
          <w:p w:rsidR="009E02D4" w:rsidRPr="008B3B49" w:rsidRDefault="009E02D4"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Monitored weekly updates to SLT and monthly meetings and reports given to HT to assess monitoring of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w:t>
            </w:r>
          </w:p>
        </w:tc>
        <w:tc>
          <w:tcPr>
            <w:tcW w:w="1515" w:type="dxa"/>
          </w:tcPr>
          <w:p w:rsidR="009E02D4" w:rsidRPr="008B3B49" w:rsidRDefault="009E02D4" w:rsidP="009E02D4">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HT</w:t>
            </w:r>
          </w:p>
          <w:p w:rsidR="009E02D4" w:rsidRDefault="009E02D4" w:rsidP="009E02D4">
            <w:pPr>
              <w:spacing w:after="60" w:line="240" w:lineRule="auto"/>
              <w:rPr>
                <w:rFonts w:ascii="Arial" w:eastAsia="MS Mincho" w:hAnsi="Arial" w:cs="Times New Roman"/>
                <w:sz w:val="20"/>
                <w:szCs w:val="24"/>
                <w:lang w:val="en-US"/>
              </w:rPr>
            </w:pPr>
            <w:r w:rsidRPr="008B3B49">
              <w:rPr>
                <w:rFonts w:ascii="Arial" w:eastAsia="MS Mincho" w:hAnsi="Arial" w:cs="Times New Roman"/>
                <w:sz w:val="20"/>
                <w:szCs w:val="24"/>
                <w:lang w:val="en-US"/>
              </w:rPr>
              <w:t>DHT</w:t>
            </w:r>
          </w:p>
          <w:p w:rsidR="00145BD6" w:rsidRPr="008B3B49" w:rsidRDefault="009E02D4" w:rsidP="009E02D4">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£1,000 </w:t>
            </w:r>
          </w:p>
        </w:tc>
        <w:tc>
          <w:tcPr>
            <w:tcW w:w="2442" w:type="dxa"/>
          </w:tcPr>
          <w:p w:rsidR="00145BD6" w:rsidRPr="008B3B49" w:rsidRDefault="009E02D4"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Monitored weekly updates to SLT and monthly meetings and reports given to HT to assess monitoring of </w:t>
            </w:r>
            <w:proofErr w:type="spellStart"/>
            <w:r>
              <w:rPr>
                <w:rFonts w:ascii="Arial" w:eastAsia="MS Mincho" w:hAnsi="Arial" w:cs="Times New Roman"/>
                <w:sz w:val="20"/>
                <w:szCs w:val="24"/>
                <w:lang w:val="en-US"/>
              </w:rPr>
              <w:t>programme</w:t>
            </w:r>
            <w:proofErr w:type="spellEnd"/>
            <w:r>
              <w:rPr>
                <w:rFonts w:ascii="Arial" w:eastAsia="MS Mincho" w:hAnsi="Arial" w:cs="Times New Roman"/>
                <w:sz w:val="20"/>
                <w:szCs w:val="24"/>
                <w:lang w:val="en-US"/>
              </w:rPr>
              <w:t>.</w:t>
            </w:r>
          </w:p>
        </w:tc>
      </w:tr>
      <w:tr w:rsidR="0012605E" w:rsidRPr="008B3B49" w:rsidTr="00FD2E3E">
        <w:trPr>
          <w:cantSplit/>
        </w:trPr>
        <w:tc>
          <w:tcPr>
            <w:tcW w:w="11398" w:type="dxa"/>
            <w:gridSpan w:val="5"/>
            <w:shd w:val="clear" w:color="auto" w:fill="auto"/>
            <w:tcMar>
              <w:top w:w="113" w:type="dxa"/>
              <w:bottom w:w="113" w:type="dxa"/>
            </w:tcMar>
          </w:tcPr>
          <w:p w:rsidR="0012605E" w:rsidRPr="008B3B49" w:rsidRDefault="0012605E" w:rsidP="0012605E">
            <w:pPr>
              <w:spacing w:after="60" w:line="240" w:lineRule="auto"/>
              <w:jc w:val="right"/>
              <w:rPr>
                <w:rFonts w:ascii="Arial" w:eastAsia="MS Mincho" w:hAnsi="Arial" w:cs="Times New Roman"/>
                <w:sz w:val="20"/>
                <w:szCs w:val="24"/>
                <w:lang w:val="en-US"/>
              </w:rPr>
            </w:pPr>
            <w:r w:rsidRPr="008B3B49">
              <w:rPr>
                <w:rFonts w:ascii="Arial" w:eastAsia="MS Mincho" w:hAnsi="Arial" w:cs="Times New Roman"/>
                <w:sz w:val="20"/>
                <w:szCs w:val="24"/>
                <w:lang w:val="en-US"/>
              </w:rPr>
              <w:lastRenderedPageBreak/>
              <w:t>Total budgeted cost:</w:t>
            </w:r>
          </w:p>
        </w:tc>
        <w:tc>
          <w:tcPr>
            <w:tcW w:w="2442" w:type="dxa"/>
          </w:tcPr>
          <w:p w:rsidR="0012605E" w:rsidRPr="008B3B49" w:rsidRDefault="00145BD6" w:rsidP="0012605E">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£6,500 </w:t>
            </w:r>
          </w:p>
        </w:tc>
      </w:tr>
    </w:tbl>
    <w:p w:rsidR="008B3B49" w:rsidRPr="008B3B49" w:rsidRDefault="008B3B49" w:rsidP="008B3B49">
      <w:pPr>
        <w:spacing w:after="120" w:line="240" w:lineRule="auto"/>
        <w:rPr>
          <w:rFonts w:ascii="Arial" w:eastAsia="MS Mincho" w:hAnsi="Arial" w:cs="Times New Roman"/>
          <w:sz w:val="20"/>
          <w:szCs w:val="24"/>
          <w:lang w:val="en-US"/>
        </w:rPr>
      </w:pPr>
    </w:p>
    <w:p w:rsidR="008B3B49" w:rsidRPr="008B3B49" w:rsidRDefault="008B3B49" w:rsidP="008B3B49">
      <w:pPr>
        <w:spacing w:after="120" w:line="240" w:lineRule="auto"/>
        <w:rPr>
          <w:rFonts w:ascii="Arial" w:eastAsia="MS Mincho" w:hAnsi="Arial" w:cs="Times New Roman"/>
          <w:sz w:val="20"/>
          <w:szCs w:val="24"/>
          <w:lang w:val="en-US"/>
        </w:rPr>
      </w:pPr>
      <w:bookmarkStart w:id="0" w:name="_GoBack"/>
      <w:bookmarkEnd w:id="0"/>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jc w:val="center"/>
      </w:pPr>
    </w:p>
    <w:p w:rsidR="00272672" w:rsidRDefault="00272672" w:rsidP="00272672">
      <w:pPr>
        <w:jc w:val="center"/>
      </w:pPr>
    </w:p>
    <w:sectPr w:rsidR="00272672" w:rsidSect="0027267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72" w:rsidRDefault="00272672" w:rsidP="00272672">
      <w:pPr>
        <w:spacing w:after="0" w:line="240" w:lineRule="auto"/>
      </w:pPr>
      <w:r>
        <w:separator/>
      </w:r>
    </w:p>
  </w:endnote>
  <w:endnote w:type="continuationSeparator" w:id="0">
    <w:p w:rsidR="00272672" w:rsidRDefault="00272672" w:rsidP="002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72" w:rsidRDefault="00272672" w:rsidP="00272672">
      <w:pPr>
        <w:spacing w:after="0" w:line="240" w:lineRule="auto"/>
      </w:pPr>
      <w:r>
        <w:separator/>
      </w:r>
    </w:p>
  </w:footnote>
  <w:footnote w:type="continuationSeparator" w:id="0">
    <w:p w:rsidR="00272672" w:rsidRDefault="00272672" w:rsidP="00272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CE1"/>
    <w:multiLevelType w:val="hybridMultilevel"/>
    <w:tmpl w:val="C4B880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38E55B2"/>
    <w:multiLevelType w:val="hybridMultilevel"/>
    <w:tmpl w:val="E94E08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72"/>
    <w:rsid w:val="000A088C"/>
    <w:rsid w:val="0012605E"/>
    <w:rsid w:val="00145BD6"/>
    <w:rsid w:val="00272672"/>
    <w:rsid w:val="0027644D"/>
    <w:rsid w:val="004B5F0B"/>
    <w:rsid w:val="006402FE"/>
    <w:rsid w:val="008B3B49"/>
    <w:rsid w:val="009E02D4"/>
    <w:rsid w:val="00B00D1B"/>
    <w:rsid w:val="00C05492"/>
    <w:rsid w:val="00FD2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0584"/>
  <w15:chartTrackingRefBased/>
  <w15:docId w15:val="{5278999A-5845-4445-9128-1164FCE6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672"/>
  </w:style>
  <w:style w:type="paragraph" w:styleId="Footer">
    <w:name w:val="footer"/>
    <w:basedOn w:val="Normal"/>
    <w:link w:val="FooterChar"/>
    <w:uiPriority w:val="99"/>
    <w:unhideWhenUsed/>
    <w:rsid w:val="0027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672"/>
  </w:style>
  <w:style w:type="table" w:styleId="TableGrid">
    <w:name w:val="Table Grid"/>
    <w:basedOn w:val="TableNormal"/>
    <w:uiPriority w:val="39"/>
    <w:rsid w:val="008B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B49"/>
    <w:pPr>
      <w:ind w:left="720"/>
      <w:contextualSpacing/>
    </w:pPr>
  </w:style>
  <w:style w:type="paragraph" w:customStyle="1" w:styleId="Default">
    <w:name w:val="Default"/>
    <w:rsid w:val="0027644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00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Hinton</dc:creator>
  <cp:keywords/>
  <dc:description/>
  <cp:lastModifiedBy>Carmel Hinton</cp:lastModifiedBy>
  <cp:revision>2</cp:revision>
  <cp:lastPrinted>2021-02-26T15:31:00Z</cp:lastPrinted>
  <dcterms:created xsi:type="dcterms:W3CDTF">2021-02-26T15:31:00Z</dcterms:created>
  <dcterms:modified xsi:type="dcterms:W3CDTF">2021-02-26T15:31:00Z</dcterms:modified>
</cp:coreProperties>
</file>